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72" w:type="dxa"/>
        <w:tblLayout w:type="fixed"/>
        <w:tblLook w:val="04A0" w:firstRow="1" w:lastRow="0" w:firstColumn="1" w:lastColumn="0" w:noHBand="0" w:noVBand="1"/>
      </w:tblPr>
      <w:tblGrid>
        <w:gridCol w:w="2835"/>
        <w:gridCol w:w="571"/>
        <w:gridCol w:w="709"/>
        <w:gridCol w:w="1981"/>
        <w:gridCol w:w="1275"/>
        <w:gridCol w:w="3101"/>
      </w:tblGrid>
      <w:tr w:rsidR="005265EC" w:rsidRPr="00675F5B" w14:paraId="03002AB3" w14:textId="149B3BE6" w:rsidTr="00107FBF">
        <w:trPr>
          <w:trHeight w:val="699"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97DD95" w14:textId="0FBBBC49" w:rsidR="005265EC" w:rsidRPr="00675F5B" w:rsidRDefault="00675F5B">
            <w:pPr>
              <w:rPr>
                <w:lang w:val="pl-PL"/>
              </w:rPr>
            </w:pPr>
            <w:r w:rsidRPr="00675F5B">
              <w:rPr>
                <w:lang w:val="pl-PL"/>
              </w:rPr>
              <w:t xml:space="preserve">  </w:t>
            </w:r>
            <w:r w:rsidR="00746FF5" w:rsidRPr="00675F5B">
              <w:rPr>
                <w:lang w:val="pl-PL"/>
              </w:rPr>
              <w:object w:dxaOrig="5220" w:dyaOrig="5820" w14:anchorId="023A21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5pt;height:74.25pt" o:ole="">
                  <v:imagedata r:id="rId5" o:title=""/>
                </v:shape>
                <o:OLEObject Type="Embed" ProgID="PBrush" ShapeID="_x0000_i1025" DrawAspect="Content" ObjectID="_1852785204" r:id="rId6"/>
              </w:object>
            </w:r>
          </w:p>
        </w:tc>
        <w:tc>
          <w:tcPr>
            <w:tcW w:w="7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55ADD0" w14:textId="65DA190A" w:rsidR="005265EC" w:rsidRPr="00675F5B" w:rsidRDefault="005265EC" w:rsidP="005265EC">
            <w:pPr>
              <w:jc w:val="center"/>
              <w:rPr>
                <w:rFonts w:ascii="Garamond" w:hAnsi="Garamond"/>
                <w:b/>
                <w:bCs/>
                <w:lang w:val="pl-PL"/>
              </w:rPr>
            </w:pPr>
            <w:r w:rsidRPr="00746FF5">
              <w:rPr>
                <w:rFonts w:ascii="Garamond" w:hAnsi="Garamond"/>
                <w:b/>
                <w:bCs/>
                <w:sz w:val="72"/>
                <w:szCs w:val="72"/>
                <w:lang w:val="pl-PL"/>
              </w:rPr>
              <w:t>EngineerArc</w:t>
            </w:r>
          </w:p>
        </w:tc>
      </w:tr>
      <w:tr w:rsidR="005265EC" w:rsidRPr="00675F5B" w14:paraId="01AC27E7" w14:textId="4BF9D470" w:rsidTr="00DB0297">
        <w:trPr>
          <w:trHeight w:val="709"/>
        </w:trPr>
        <w:tc>
          <w:tcPr>
            <w:tcW w:w="2835" w:type="dxa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7739E74" w14:textId="77777777" w:rsidR="005265EC" w:rsidRPr="00675F5B" w:rsidRDefault="005265EC">
            <w:pPr>
              <w:rPr>
                <w:lang w:val="pl-PL"/>
              </w:rPr>
            </w:pPr>
          </w:p>
        </w:tc>
        <w:tc>
          <w:tcPr>
            <w:tcW w:w="7637" w:type="dxa"/>
            <w:gridSpan w:val="5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A57984A" w14:textId="19977D2C" w:rsidR="005265EC" w:rsidRPr="00675F5B" w:rsidRDefault="00675F5B" w:rsidP="005265EC">
            <w:pPr>
              <w:jc w:val="center"/>
              <w:rPr>
                <w:rFonts w:ascii="Garamond" w:hAnsi="Garamond"/>
                <w:b/>
                <w:bCs/>
                <w:lang w:val="pl-PL"/>
              </w:rPr>
            </w:pPr>
            <w:r w:rsidRPr="00746FF5">
              <w:rPr>
                <w:rFonts w:ascii="Garamond" w:hAnsi="Garamond"/>
                <w:b/>
                <w:bCs/>
                <w:sz w:val="52"/>
                <w:szCs w:val="52"/>
                <w:lang w:val="pl-PL"/>
              </w:rPr>
              <w:t>Karta postaci</w:t>
            </w:r>
          </w:p>
        </w:tc>
      </w:tr>
      <w:tr w:rsidR="00675F5B" w:rsidRPr="00675F5B" w14:paraId="52DE1B83" w14:textId="669E6DB6" w:rsidTr="00DB0297">
        <w:trPr>
          <w:trHeight w:val="293"/>
        </w:trPr>
        <w:tc>
          <w:tcPr>
            <w:tcW w:w="10472" w:type="dxa"/>
            <w:gridSpan w:val="6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66E3BBF4" w14:textId="0C0196B9" w:rsidR="00675F5B" w:rsidRPr="00675F5B" w:rsidRDefault="00675F5B" w:rsidP="00DA1724">
            <w:pPr>
              <w:jc w:val="center"/>
              <w:rPr>
                <w:rFonts w:ascii="Garamond" w:hAnsi="Garamond"/>
                <w:b/>
                <w:bCs/>
                <w:lang w:val="pl-PL"/>
              </w:rPr>
            </w:pPr>
            <w:r w:rsidRPr="00675F5B">
              <w:rPr>
                <w:rFonts w:ascii="Garamond" w:hAnsi="Garamond"/>
                <w:b/>
                <w:bCs/>
                <w:lang w:val="pl-PL"/>
              </w:rPr>
              <w:t>Informacje podstawowe</w:t>
            </w:r>
          </w:p>
        </w:tc>
      </w:tr>
      <w:tr w:rsidR="00107FBF" w:rsidRPr="00675F5B" w14:paraId="253514DA" w14:textId="77777777" w:rsidTr="00DB0297">
        <w:trPr>
          <w:trHeight w:val="428"/>
        </w:trPr>
        <w:tc>
          <w:tcPr>
            <w:tcW w:w="2835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14:paraId="0DA65A1D" w14:textId="20C13B48" w:rsidR="00107FBF" w:rsidRPr="00675F5B" w:rsidRDefault="00107FBF" w:rsidP="00675F5B">
            <w:pPr>
              <w:jc w:val="right"/>
              <w:rPr>
                <w:rFonts w:ascii="Garamond" w:hAnsi="Garamond"/>
                <w:lang w:val="pl-PL"/>
              </w:rPr>
            </w:pPr>
            <w:r w:rsidRPr="00675F5B">
              <w:rPr>
                <w:rFonts w:ascii="Garamond" w:hAnsi="Garamond"/>
                <w:lang w:val="pl-PL"/>
              </w:rPr>
              <w:t>Imię: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F8463A8" w14:textId="77777777" w:rsidR="00107FBF" w:rsidRPr="00675F5B" w:rsidRDefault="00107FBF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F00C41" w14:textId="108B4B97" w:rsidR="00107FBF" w:rsidRPr="00675F5B" w:rsidRDefault="00107FBF" w:rsidP="00675F5B">
            <w:pPr>
              <w:rPr>
                <w:rFonts w:ascii="Garamond" w:hAnsi="Garamond"/>
                <w:lang w:val="pl-PL"/>
              </w:rPr>
            </w:pPr>
            <w:r w:rsidRPr="00675F5B">
              <w:rPr>
                <w:rFonts w:ascii="Garamond" w:hAnsi="Garamond"/>
                <w:lang w:val="pl-PL"/>
              </w:rPr>
              <w:t>Etap zawodowy:</w:t>
            </w:r>
          </w:p>
        </w:tc>
        <w:tc>
          <w:tcPr>
            <w:tcW w:w="3101" w:type="dxa"/>
            <w:tcBorders>
              <w:top w:val="nil"/>
              <w:left w:val="nil"/>
              <w:bottom w:val="dashed" w:sz="4" w:space="0" w:color="auto"/>
              <w:right w:val="thinThickSmallGap" w:sz="24" w:space="0" w:color="auto"/>
            </w:tcBorders>
          </w:tcPr>
          <w:p w14:paraId="41DBB82B" w14:textId="2E9F2B83" w:rsidR="00107FBF" w:rsidRPr="008A2FB0" w:rsidRDefault="008A2FB0" w:rsidP="00675F5B">
            <w:pPr>
              <w:rPr>
                <w:rFonts w:ascii="Garamond" w:hAnsi="Garamond"/>
                <w:i/>
                <w:iCs/>
                <w:lang w:val="pl-PL"/>
              </w:rPr>
            </w:pPr>
            <w:r w:rsidRPr="008A2FB0">
              <w:rPr>
                <w:rFonts w:ascii="Garamond" w:hAnsi="Garamond"/>
                <w:i/>
                <w:iCs/>
                <w:sz w:val="32"/>
                <w:szCs w:val="32"/>
                <w:lang w:val="pl-PL"/>
              </w:rPr>
              <w:t>Absolwent mechatroniki</w:t>
            </w:r>
          </w:p>
        </w:tc>
      </w:tr>
      <w:tr w:rsidR="00675F5B" w:rsidRPr="00675F5B" w14:paraId="40514E46" w14:textId="02A4F96F" w:rsidTr="00DB0297">
        <w:trPr>
          <w:trHeight w:val="525"/>
        </w:trPr>
        <w:tc>
          <w:tcPr>
            <w:tcW w:w="2835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14:paraId="7D504D68" w14:textId="18E30768" w:rsidR="00675F5B" w:rsidRPr="00675F5B" w:rsidRDefault="00DA1724" w:rsidP="00675F5B">
            <w:pPr>
              <w:jc w:val="right"/>
              <w:rPr>
                <w:rFonts w:ascii="Garamond" w:hAnsi="Garamond"/>
                <w:lang w:val="pl-PL"/>
              </w:rPr>
            </w:pPr>
            <w:r>
              <w:rPr>
                <w:rFonts w:ascii="Garamond" w:hAnsi="Garamond"/>
                <w:lang w:val="pl-PL"/>
              </w:rPr>
              <w:t>Archetyp postaci</w:t>
            </w:r>
            <w:r>
              <w:rPr>
                <w:rFonts w:ascii="Garamond" w:hAnsi="Garamond"/>
                <w:lang w:val="pl-PL"/>
              </w:rPr>
              <w:br/>
            </w:r>
          </w:p>
        </w:tc>
        <w:tc>
          <w:tcPr>
            <w:tcW w:w="7637" w:type="dxa"/>
            <w:gridSpan w:val="5"/>
            <w:tcBorders>
              <w:top w:val="nil"/>
              <w:left w:val="nil"/>
              <w:bottom w:val="dashed" w:sz="4" w:space="0" w:color="auto"/>
              <w:right w:val="thinThickSmallGap" w:sz="24" w:space="0" w:color="auto"/>
            </w:tcBorders>
          </w:tcPr>
          <w:p w14:paraId="0E01B66C" w14:textId="77777777" w:rsidR="00675F5B" w:rsidRPr="00675F5B" w:rsidRDefault="00675F5B" w:rsidP="00675F5B">
            <w:pPr>
              <w:rPr>
                <w:rFonts w:ascii="Garamond" w:hAnsi="Garamond"/>
                <w:lang w:val="pl-PL"/>
              </w:rPr>
            </w:pPr>
          </w:p>
        </w:tc>
      </w:tr>
      <w:tr w:rsidR="00DA1724" w:rsidRPr="00675F5B" w14:paraId="33D5C86C" w14:textId="77777777" w:rsidTr="00DB0297">
        <w:trPr>
          <w:trHeight w:val="533"/>
        </w:trPr>
        <w:tc>
          <w:tcPr>
            <w:tcW w:w="2835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14:paraId="516BC554" w14:textId="025F1249" w:rsidR="00DA1724" w:rsidRPr="00675F5B" w:rsidRDefault="00DA1724" w:rsidP="00675F5B">
            <w:pPr>
              <w:jc w:val="right"/>
              <w:rPr>
                <w:rFonts w:ascii="Garamond" w:hAnsi="Garamond"/>
                <w:lang w:val="pl-PL"/>
              </w:rPr>
            </w:pPr>
            <w:r w:rsidRPr="00675F5B">
              <w:rPr>
                <w:rFonts w:ascii="Garamond" w:hAnsi="Garamond"/>
                <w:lang w:val="pl-PL"/>
              </w:rPr>
              <w:t xml:space="preserve">Cele </w:t>
            </w:r>
            <w:r>
              <w:rPr>
                <w:rFonts w:ascii="Garamond" w:hAnsi="Garamond"/>
                <w:lang w:val="pl-PL"/>
              </w:rPr>
              <w:t>i</w:t>
            </w:r>
            <w:r w:rsidRPr="00675F5B">
              <w:rPr>
                <w:rFonts w:ascii="Garamond" w:hAnsi="Garamond"/>
                <w:lang w:val="pl-PL"/>
              </w:rPr>
              <w:t xml:space="preserve"> motywacje: </w:t>
            </w:r>
            <w:r w:rsidR="00D446E5">
              <w:rPr>
                <w:rFonts w:ascii="Garamond" w:hAnsi="Garamond"/>
                <w:lang w:val="pl-PL"/>
              </w:rPr>
              <w:br/>
            </w:r>
            <w:r w:rsidRPr="00675F5B">
              <w:rPr>
                <w:rFonts w:ascii="Garamond" w:hAnsi="Garamond"/>
                <w:i/>
                <w:iCs/>
                <w:lang w:val="pl-PL"/>
              </w:rPr>
              <w:t>(opcjonalnie)</w:t>
            </w:r>
          </w:p>
        </w:tc>
        <w:tc>
          <w:tcPr>
            <w:tcW w:w="7637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thinThickSmallGap" w:sz="24" w:space="0" w:color="auto"/>
            </w:tcBorders>
          </w:tcPr>
          <w:p w14:paraId="2E7E06C0" w14:textId="77777777" w:rsidR="00DA1724" w:rsidRPr="00675F5B" w:rsidRDefault="00DA1724" w:rsidP="00675F5B">
            <w:pPr>
              <w:rPr>
                <w:rFonts w:ascii="Garamond" w:hAnsi="Garamond"/>
                <w:lang w:val="pl-PL"/>
              </w:rPr>
            </w:pPr>
          </w:p>
        </w:tc>
      </w:tr>
      <w:tr w:rsidR="00675F5B" w:rsidRPr="00675F5B" w14:paraId="2B514786" w14:textId="77777777" w:rsidTr="00DB0297">
        <w:trPr>
          <w:trHeight w:val="555"/>
        </w:trPr>
        <w:tc>
          <w:tcPr>
            <w:tcW w:w="2835" w:type="dxa"/>
            <w:tcBorders>
              <w:top w:val="nil"/>
              <w:left w:val="thinThickSmallGap" w:sz="24" w:space="0" w:color="auto"/>
              <w:bottom w:val="dashed" w:sz="4" w:space="0" w:color="auto"/>
              <w:right w:val="nil"/>
            </w:tcBorders>
            <w:vAlign w:val="center"/>
          </w:tcPr>
          <w:p w14:paraId="0E44897E" w14:textId="0CCF2A97" w:rsidR="00675F5B" w:rsidRPr="00675F5B" w:rsidRDefault="00675F5B" w:rsidP="00675F5B">
            <w:pPr>
              <w:jc w:val="right"/>
              <w:rPr>
                <w:rFonts w:ascii="Garamond" w:hAnsi="Garamond"/>
                <w:lang w:val="pl-PL"/>
              </w:rPr>
            </w:pPr>
            <w:r w:rsidRPr="00675F5B">
              <w:rPr>
                <w:rFonts w:ascii="Garamond" w:hAnsi="Garamond"/>
                <w:lang w:val="pl-PL"/>
              </w:rPr>
              <w:t>Wskazówki do odgrywania:</w:t>
            </w:r>
            <w:r w:rsidRPr="00675F5B">
              <w:rPr>
                <w:rFonts w:ascii="Garamond" w:hAnsi="Garamond"/>
                <w:lang w:val="pl-PL"/>
              </w:rPr>
              <w:br/>
            </w:r>
            <w:r w:rsidRPr="00675F5B">
              <w:rPr>
                <w:rFonts w:ascii="Garamond" w:hAnsi="Garamond"/>
                <w:i/>
                <w:iCs/>
                <w:lang w:val="pl-PL"/>
              </w:rPr>
              <w:t>(opcjonalnie)</w:t>
            </w:r>
          </w:p>
        </w:tc>
        <w:tc>
          <w:tcPr>
            <w:tcW w:w="7637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thinThickSmallGap" w:sz="24" w:space="0" w:color="auto"/>
            </w:tcBorders>
          </w:tcPr>
          <w:p w14:paraId="765B657C" w14:textId="77777777" w:rsidR="00675F5B" w:rsidRPr="00675F5B" w:rsidRDefault="00675F5B" w:rsidP="00675F5B">
            <w:pPr>
              <w:rPr>
                <w:rFonts w:ascii="Garamond" w:hAnsi="Garamond"/>
                <w:lang w:val="pl-PL"/>
              </w:rPr>
            </w:pPr>
          </w:p>
        </w:tc>
      </w:tr>
      <w:tr w:rsidR="00675F5B" w:rsidRPr="008A2FB0" w14:paraId="4B87BB48" w14:textId="72C00F52" w:rsidTr="00DB0297">
        <w:trPr>
          <w:trHeight w:val="640"/>
        </w:trPr>
        <w:tc>
          <w:tcPr>
            <w:tcW w:w="10472" w:type="dxa"/>
            <w:gridSpan w:val="6"/>
            <w:tcBorders>
              <w:top w:val="dashed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D18B593" w14:textId="5FBE2958" w:rsidR="00675F5B" w:rsidRPr="00675F5B" w:rsidRDefault="00675F5B" w:rsidP="00DA1724">
            <w:pPr>
              <w:jc w:val="both"/>
              <w:rPr>
                <w:rFonts w:ascii="Garamond" w:hAnsi="Garamond"/>
                <w:lang w:val="pl-PL"/>
              </w:rPr>
            </w:pPr>
            <w:r w:rsidRPr="00D37522">
              <w:rPr>
                <w:rFonts w:ascii="Garamond" w:hAnsi="Garamond"/>
                <w:sz w:val="18"/>
                <w:szCs w:val="18"/>
                <w:lang w:val="pl-PL"/>
              </w:rPr>
              <w:t>Informacje podstawowe pozwalają na stworzenie „wizytówki” postaci.</w:t>
            </w:r>
            <w:r w:rsidR="00DA1724" w:rsidRPr="00D37522">
              <w:rPr>
                <w:rFonts w:ascii="Garamond" w:hAnsi="Garamond"/>
                <w:sz w:val="18"/>
                <w:szCs w:val="18"/>
                <w:lang w:val="pl-PL"/>
              </w:rPr>
              <w:t xml:space="preserve"> Grając „sobą” pozostaw pola opcjonalne puste. Grając konkretnym (hipotetycznym) archetypem wykorzystaj pola opcjonalne by przygotować się do odgrywania zdefiniowanej postawy lub specjalizacji zawodowej</w:t>
            </w:r>
          </w:p>
        </w:tc>
      </w:tr>
      <w:tr w:rsidR="00DA1724" w:rsidRPr="00675F5B" w14:paraId="578CC5CF" w14:textId="47FA9AC0" w:rsidTr="00DB0297">
        <w:trPr>
          <w:trHeight w:val="328"/>
        </w:trPr>
        <w:tc>
          <w:tcPr>
            <w:tcW w:w="10472" w:type="dxa"/>
            <w:gridSpan w:val="6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740F8320" w14:textId="0F28C2E4" w:rsidR="00DC1F05" w:rsidRPr="00DA1724" w:rsidRDefault="00DA1724" w:rsidP="00511705">
            <w:pPr>
              <w:jc w:val="center"/>
              <w:rPr>
                <w:rFonts w:ascii="Garamond" w:hAnsi="Garamond"/>
                <w:b/>
                <w:bCs/>
                <w:lang w:val="pl-PL"/>
              </w:rPr>
            </w:pPr>
            <w:r w:rsidRPr="00DA1724">
              <w:rPr>
                <w:rFonts w:ascii="Garamond" w:hAnsi="Garamond"/>
                <w:b/>
                <w:bCs/>
                <w:lang w:val="pl-PL"/>
              </w:rPr>
              <w:t>Atrybuty postaci</w:t>
            </w:r>
          </w:p>
        </w:tc>
      </w:tr>
      <w:tr w:rsidR="00511705" w:rsidRPr="00675F5B" w14:paraId="1EA2AF8F" w14:textId="77777777" w:rsidTr="00DB0297">
        <w:trPr>
          <w:trHeight w:val="168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14:paraId="025CE36B" w14:textId="77777777" w:rsidR="00511705" w:rsidRPr="00DA1724" w:rsidRDefault="00511705" w:rsidP="00DA1724">
            <w:pPr>
              <w:jc w:val="right"/>
              <w:rPr>
                <w:rFonts w:ascii="Garamond" w:hAnsi="Garamond"/>
                <w:b/>
                <w:bCs/>
                <w:lang w:val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D38F7" w14:textId="77777777" w:rsidR="00511705" w:rsidRPr="00675F5B" w:rsidRDefault="0051170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nil"/>
              <w:left w:val="nil"/>
              <w:bottom w:val="dashed" w:sz="4" w:space="0" w:color="auto"/>
              <w:right w:val="thinThickSmallGap" w:sz="24" w:space="0" w:color="auto"/>
            </w:tcBorders>
          </w:tcPr>
          <w:p w14:paraId="04CF4550" w14:textId="77777777" w:rsidR="00511705" w:rsidRPr="00DA1724" w:rsidRDefault="00511705" w:rsidP="00DA1724">
            <w:pPr>
              <w:rPr>
                <w:rFonts w:ascii="Garamond" w:hAnsi="Garamond"/>
                <w:sz w:val="18"/>
                <w:szCs w:val="18"/>
                <w:lang w:val="pl-PL"/>
              </w:rPr>
            </w:pPr>
          </w:p>
        </w:tc>
      </w:tr>
      <w:tr w:rsidR="00511705" w:rsidRPr="002D0BBC" w14:paraId="7B2B9B27" w14:textId="1226587E" w:rsidTr="00DB0297">
        <w:trPr>
          <w:trHeight w:val="374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726D9D6D" w14:textId="6144D9F8" w:rsidR="00DA1724" w:rsidRPr="00675F5B" w:rsidRDefault="00A07139" w:rsidP="00DA1724">
            <w:pPr>
              <w:jc w:val="right"/>
              <w:rPr>
                <w:rFonts w:ascii="Garamond" w:hAnsi="Garamond"/>
                <w:lang w:val="pl-PL"/>
              </w:rPr>
            </w:pPr>
            <w:r>
              <w:rPr>
                <w:rFonts w:ascii="Garamond" w:hAnsi="Garamond"/>
                <w:b/>
                <w:bCs/>
                <w:lang w:val="pl-PL"/>
              </w:rPr>
              <w:t>Teoria</w:t>
            </w:r>
            <w:r w:rsidR="00DA1724" w:rsidRPr="00DA1724">
              <w:rPr>
                <w:rFonts w:ascii="Garamond" w:hAnsi="Garamond"/>
                <w:b/>
                <w:bCs/>
                <w:lang w:val="pl-PL"/>
              </w:rPr>
              <w:t xml:space="preserve"> (</w:t>
            </w:r>
            <w:r>
              <w:rPr>
                <w:rFonts w:ascii="Garamond" w:hAnsi="Garamond"/>
                <w:b/>
                <w:bCs/>
                <w:lang w:val="pl-PL"/>
              </w:rPr>
              <w:t>T</w:t>
            </w:r>
            <w:r w:rsidR="00DA1724" w:rsidRPr="00DA1724">
              <w:rPr>
                <w:rFonts w:ascii="Garamond" w:hAnsi="Garamond"/>
                <w:b/>
                <w:bCs/>
                <w:lang w:val="pl-PL"/>
              </w:rPr>
              <w:t>)</w:t>
            </w:r>
            <w:r w:rsidR="00DA1724">
              <w:rPr>
                <w:rFonts w:ascii="Garamond" w:hAnsi="Garamond"/>
                <w:b/>
                <w:bCs/>
                <w:lang w:val="pl-PL"/>
              </w:rPr>
              <w:t xml:space="preserve"> </w:t>
            </w:r>
            <w:r w:rsidR="00DA1724" w:rsidRPr="00DA1724">
              <w:rPr>
                <w:rFonts w:ascii="Garamond" w:hAnsi="Garamond"/>
                <w:b/>
                <w:bCs/>
                <w:lang w:val="pl-PL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6564" w14:textId="77777777" w:rsidR="00DA1724" w:rsidRPr="00675F5B" w:rsidRDefault="00DA1724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641D829C" w14:textId="627B0EE3" w:rsidR="00DA1724" w:rsidRPr="00DA1724" w:rsidRDefault="00A07139" w:rsidP="00EB4A2A">
            <w:pPr>
              <w:jc w:val="both"/>
              <w:rPr>
                <w:rFonts w:ascii="Garamond" w:hAnsi="Garamond"/>
                <w:sz w:val="20"/>
                <w:szCs w:val="20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Teoria</w:t>
            </w:r>
            <w:r w:rsidR="00DA1724"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>zawiera</w:t>
            </w:r>
            <w:r w:rsidR="00DA1724"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 to, co wiesz: fakty, równania, narzędzia teoretyczne. Odpowiada za zadania oparte na pamięci lub stosowaniu formaln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>ych metod</w:t>
            </w:r>
            <w:r w:rsidR="00DA1724"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. Wysoka 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>Teoria</w:t>
            </w:r>
            <w:r w:rsidR="00DA1724"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 oznacza solidne przygotowanie i dobre nawyki akademickie.</w:t>
            </w:r>
          </w:p>
        </w:tc>
      </w:tr>
      <w:tr w:rsidR="00511705" w:rsidRPr="008A2FB0" w14:paraId="4470C402" w14:textId="5B287449" w:rsidTr="00DB0297">
        <w:trPr>
          <w:trHeight w:val="408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7638577B" w14:textId="3E14C6B1" w:rsidR="00DA1724" w:rsidRPr="00675F5B" w:rsidRDefault="00DA1724" w:rsidP="00DA1724">
            <w:pPr>
              <w:jc w:val="right"/>
              <w:rPr>
                <w:rFonts w:ascii="Garamond" w:hAnsi="Garamond"/>
                <w:lang w:val="pl-PL"/>
              </w:rPr>
            </w:pPr>
            <w:r w:rsidRPr="00DA1724">
              <w:rPr>
                <w:rFonts w:ascii="Garamond" w:hAnsi="Garamond"/>
                <w:b/>
                <w:bCs/>
                <w:lang w:val="pl-PL"/>
              </w:rPr>
              <w:t>Rozumowanie</w:t>
            </w:r>
            <w:r>
              <w:rPr>
                <w:rFonts w:ascii="Garamond" w:hAnsi="Garamond"/>
                <w:b/>
                <w:bCs/>
                <w:lang w:val="pl-PL"/>
              </w:rPr>
              <w:t xml:space="preserve"> (R) 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F487" w14:textId="77777777" w:rsidR="00DA1724" w:rsidRPr="00675F5B" w:rsidRDefault="00DA1724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3A01F7A6" w14:textId="4FC82139" w:rsidR="00511705" w:rsidRPr="00675F5B" w:rsidRDefault="00DA1724" w:rsidP="00511705">
            <w:pPr>
              <w:jc w:val="both"/>
              <w:rPr>
                <w:rFonts w:ascii="Garamond" w:hAnsi="Garamond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R</w:t>
            </w:r>
            <w:r w:rsidRPr="00DA1724">
              <w:rPr>
                <w:rFonts w:ascii="Garamond" w:hAnsi="Garamond"/>
                <w:sz w:val="18"/>
                <w:szCs w:val="18"/>
                <w:lang w:val="pl-PL"/>
              </w:rPr>
              <w:t>eprezentuj</w:t>
            </w:r>
            <w:r w:rsidR="00173BB0">
              <w:rPr>
                <w:rFonts w:ascii="Garamond" w:hAnsi="Garamond"/>
                <w:sz w:val="18"/>
                <w:szCs w:val="18"/>
                <w:lang w:val="pl-PL"/>
              </w:rPr>
              <w:t>e wgląd, umiejętność łączenia kropek,</w:t>
            </w:r>
            <w:r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 to, jak myślisz</w:t>
            </w:r>
            <w:r w:rsidR="00173BB0">
              <w:rPr>
                <w:rFonts w:ascii="Garamond" w:hAnsi="Garamond"/>
                <w:sz w:val="18"/>
                <w:szCs w:val="18"/>
                <w:lang w:val="pl-PL"/>
              </w:rPr>
              <w:t xml:space="preserve"> w oparciu o posiadana wiedzę</w:t>
            </w:r>
            <w:r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: dostrzeganie wzorców, logicznych powiązań i </w:t>
            </w:r>
            <w:r w:rsidR="00DC1F05">
              <w:rPr>
                <w:rFonts w:ascii="Garamond" w:hAnsi="Garamond"/>
                <w:sz w:val="18"/>
                <w:szCs w:val="18"/>
                <w:lang w:val="pl-PL"/>
              </w:rPr>
              <w:t>dostrzeganie</w:t>
            </w:r>
            <w:r w:rsidRPr="00DA1724">
              <w:rPr>
                <w:rFonts w:ascii="Garamond" w:hAnsi="Garamond"/>
                <w:sz w:val="18"/>
                <w:szCs w:val="18"/>
                <w:lang w:val="pl-PL"/>
              </w:rPr>
              <w:t>, gdy coś „nie gra”. Wysoki</w:t>
            </w:r>
            <w:r w:rsidR="00173BB0">
              <w:rPr>
                <w:rFonts w:ascii="Garamond" w:hAnsi="Garamond"/>
                <w:sz w:val="18"/>
                <w:szCs w:val="18"/>
                <w:lang w:val="pl-PL"/>
              </w:rPr>
              <w:t>e</w:t>
            </w:r>
            <w:r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 </w:t>
            </w:r>
            <w:r w:rsidR="00173BB0">
              <w:rPr>
                <w:rFonts w:ascii="Garamond" w:hAnsi="Garamond"/>
                <w:sz w:val="18"/>
                <w:szCs w:val="18"/>
                <w:lang w:val="pl-PL"/>
              </w:rPr>
              <w:t>Rozumowanie</w:t>
            </w:r>
            <w:r w:rsidRPr="00DA1724">
              <w:rPr>
                <w:rFonts w:ascii="Garamond" w:hAnsi="Garamond"/>
                <w:sz w:val="18"/>
                <w:szCs w:val="18"/>
                <w:lang w:val="pl-PL"/>
              </w:rPr>
              <w:t xml:space="preserve"> bywa „ostatnią deską ratunku”, gdy wszystko inne zawodzi.</w:t>
            </w:r>
          </w:p>
        </w:tc>
      </w:tr>
      <w:tr w:rsidR="00511705" w:rsidRPr="002D0BBC" w14:paraId="60C9B215" w14:textId="7886810E" w:rsidTr="00DB0297">
        <w:trPr>
          <w:trHeight w:val="414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6F89915C" w14:textId="450FAEDA" w:rsidR="00DA1724" w:rsidRPr="00675F5B" w:rsidRDefault="00173BB0" w:rsidP="00DA1724">
            <w:pPr>
              <w:jc w:val="right"/>
              <w:rPr>
                <w:rFonts w:ascii="Garamond" w:hAnsi="Garamond"/>
                <w:lang w:val="pl-PL"/>
              </w:rPr>
            </w:pPr>
            <w:r>
              <w:rPr>
                <w:rFonts w:ascii="Garamond" w:hAnsi="Garamond"/>
                <w:b/>
                <w:bCs/>
                <w:lang w:val="pl-PL"/>
              </w:rPr>
              <w:t>Struktura</w:t>
            </w:r>
            <w:r w:rsidR="00DA1724">
              <w:rPr>
                <w:rFonts w:ascii="Garamond" w:hAnsi="Garamond"/>
                <w:b/>
                <w:bCs/>
                <w:lang w:val="pl-PL"/>
              </w:rPr>
              <w:t xml:space="preserve"> (</w:t>
            </w:r>
            <w:r>
              <w:rPr>
                <w:rFonts w:ascii="Garamond" w:hAnsi="Garamond"/>
                <w:b/>
                <w:bCs/>
                <w:lang w:val="pl-PL"/>
              </w:rPr>
              <w:t>S</w:t>
            </w:r>
            <w:r w:rsidR="00DA1724">
              <w:rPr>
                <w:rFonts w:ascii="Garamond" w:hAnsi="Garamond"/>
                <w:b/>
                <w:bCs/>
                <w:lang w:val="pl-PL"/>
              </w:rPr>
              <w:t>) 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895" w14:textId="77777777" w:rsidR="00DA1724" w:rsidRPr="00675F5B" w:rsidRDefault="00DA1724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5B11E98D" w14:textId="668C2647" w:rsidR="00DA1724" w:rsidRPr="002D0BBC" w:rsidRDefault="002D0BBC" w:rsidP="00DC1F05">
            <w:pPr>
              <w:jc w:val="both"/>
              <w:rPr>
                <w:rFonts w:ascii="Garamond" w:hAnsi="Garamond"/>
                <w:lang w:val="pl-PL"/>
              </w:rPr>
            </w:pPr>
            <w:r w:rsidRPr="002D0BBC">
              <w:rPr>
                <w:rFonts w:ascii="Garamond" w:hAnsi="Garamond"/>
                <w:sz w:val="18"/>
                <w:szCs w:val="18"/>
                <w:lang w:val="pl-PL"/>
              </w:rPr>
              <w:t>Zdolność nadawania porządku działaniu. Obejmuje planowanie, systematyczność,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 odporność psychiczną,</w:t>
            </w:r>
            <w:r w:rsidRPr="002D0BBC">
              <w:rPr>
                <w:rFonts w:ascii="Garamond" w:hAnsi="Garamond"/>
                <w:sz w:val="18"/>
                <w:szCs w:val="18"/>
                <w:lang w:val="pl-PL"/>
              </w:rPr>
              <w:t xml:space="preserve"> integrację wielu kroków oraz kontrolę kompletności i ryzyka w trakcie realizacji.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 Pozwala na skuteczne działanie przez dłuższy czas.</w:t>
            </w:r>
          </w:p>
        </w:tc>
      </w:tr>
      <w:tr w:rsidR="00511705" w:rsidRPr="00675F5B" w14:paraId="4BEB7595" w14:textId="59399C9D" w:rsidTr="00DB0297">
        <w:trPr>
          <w:trHeight w:val="420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41491B70" w14:textId="19A88451" w:rsidR="00DA1724" w:rsidRPr="00675F5B" w:rsidRDefault="00DA1724" w:rsidP="00DA1724">
            <w:pPr>
              <w:jc w:val="right"/>
              <w:rPr>
                <w:rFonts w:ascii="Garamond" w:hAnsi="Garamond"/>
                <w:lang w:val="pl-PL"/>
              </w:rPr>
            </w:pPr>
            <w:r w:rsidRPr="00DA1724">
              <w:rPr>
                <w:rFonts w:ascii="Garamond" w:hAnsi="Garamond"/>
                <w:b/>
                <w:bCs/>
                <w:lang w:val="pl-PL"/>
              </w:rPr>
              <w:t>Charyzma</w:t>
            </w:r>
            <w:r>
              <w:rPr>
                <w:rFonts w:ascii="Garamond" w:hAnsi="Garamond"/>
                <w:b/>
                <w:bCs/>
                <w:lang w:val="pl-PL"/>
              </w:rPr>
              <w:t xml:space="preserve"> (C) 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817D" w14:textId="77777777" w:rsidR="00DA1724" w:rsidRPr="00675F5B" w:rsidRDefault="00DA1724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123A1D70" w14:textId="13CDBA46" w:rsidR="00DA1724" w:rsidRPr="00675F5B" w:rsidRDefault="00DC1F05" w:rsidP="00DC1F05">
            <w:pPr>
              <w:jc w:val="both"/>
              <w:rPr>
                <w:rFonts w:ascii="Garamond" w:hAnsi="Garamond"/>
                <w:lang w:val="pl-PL"/>
              </w:rPr>
            </w:pPr>
            <w:r w:rsidRPr="00DC1F05">
              <w:rPr>
                <w:rFonts w:ascii="Garamond" w:hAnsi="Garamond"/>
                <w:sz w:val="18"/>
                <w:szCs w:val="18"/>
                <w:lang w:val="pl-PL"/>
              </w:rPr>
              <w:t>Obejmuje komunikację, perswazję i pracę zespołową.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 </w:t>
            </w:r>
            <w:r w:rsidRPr="00DC1F05">
              <w:rPr>
                <w:rFonts w:ascii="Garamond" w:hAnsi="Garamond"/>
                <w:sz w:val="18"/>
                <w:szCs w:val="18"/>
                <w:lang w:val="pl-PL"/>
              </w:rPr>
              <w:t>Decyduje, jak dobrze potrafisz wyjaśniać rozumowanie,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 </w:t>
            </w:r>
            <w:r w:rsidRPr="00DC1F05">
              <w:rPr>
                <w:rFonts w:ascii="Garamond" w:hAnsi="Garamond"/>
                <w:sz w:val="18"/>
                <w:szCs w:val="18"/>
                <w:lang w:val="pl-PL"/>
              </w:rPr>
              <w:t>negocjować zasoby czy dbać o dynamikę grupy. Charyzma często otwiera drzwi, których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 </w:t>
            </w:r>
            <w:r w:rsidRPr="00DC1F05">
              <w:rPr>
                <w:rFonts w:ascii="Garamond" w:hAnsi="Garamond"/>
                <w:sz w:val="18"/>
                <w:szCs w:val="18"/>
                <w:lang w:val="pl-PL"/>
              </w:rPr>
              <w:t>sama wiedza nie otworzy.</w:t>
            </w:r>
          </w:p>
        </w:tc>
      </w:tr>
      <w:tr w:rsidR="00E92DBC" w:rsidRPr="008A2FB0" w14:paraId="225B0D42" w14:textId="77777777" w:rsidTr="00DB0297">
        <w:trPr>
          <w:trHeight w:val="308"/>
        </w:trPr>
        <w:tc>
          <w:tcPr>
            <w:tcW w:w="10472" w:type="dxa"/>
            <w:gridSpan w:val="6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24711C65" w14:textId="4E23F1C0" w:rsidR="00E92DBC" w:rsidRPr="008A2FB0" w:rsidRDefault="00E92DBC" w:rsidP="00DC1F05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</w:pPr>
            <w:r w:rsidRPr="008A2FB0"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  <w:t xml:space="preserve">Wartości atrybutów powinny zmieścić się w zakresie 3 </w:t>
            </w:r>
            <w:r w:rsidR="008A2FB0" w:rsidRPr="008A2FB0"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  <w:t>–</w:t>
            </w:r>
            <w:r w:rsidRPr="008A2FB0"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  <w:t xml:space="preserve"> 10</w:t>
            </w:r>
            <w:r w:rsidR="008A2FB0" w:rsidRPr="008A2FB0"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  <w:t>, dysponujesz 20 punktami w sumie</w:t>
            </w:r>
          </w:p>
        </w:tc>
      </w:tr>
      <w:tr w:rsidR="00D07F9C" w:rsidRPr="00675F5B" w14:paraId="28141C86" w14:textId="00DFB8CA" w:rsidTr="00DB0297">
        <w:trPr>
          <w:trHeight w:val="262"/>
        </w:trPr>
        <w:tc>
          <w:tcPr>
            <w:tcW w:w="10472" w:type="dxa"/>
            <w:gridSpan w:val="6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21C0DE1F" w14:textId="784BF019" w:rsidR="008E5EDB" w:rsidRPr="009A0635" w:rsidRDefault="009A0635" w:rsidP="00511705">
            <w:pPr>
              <w:jc w:val="center"/>
              <w:rPr>
                <w:rFonts w:ascii="Garamond" w:hAnsi="Garamond"/>
                <w:b/>
                <w:bCs/>
                <w:lang w:val="pl-PL"/>
              </w:rPr>
            </w:pPr>
            <w:r w:rsidRPr="009A0635">
              <w:rPr>
                <w:rFonts w:ascii="Garamond" w:hAnsi="Garamond"/>
                <w:b/>
                <w:bCs/>
                <w:lang w:val="pl-PL"/>
              </w:rPr>
              <w:t>Umiejętności i kompetencje</w:t>
            </w:r>
          </w:p>
        </w:tc>
      </w:tr>
      <w:tr w:rsidR="00511705" w:rsidRPr="00675F5B" w14:paraId="07043A86" w14:textId="77777777" w:rsidTr="00DB0297">
        <w:trPr>
          <w:trHeight w:val="103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</w:tcPr>
          <w:p w14:paraId="0426C906" w14:textId="77777777" w:rsidR="00511705" w:rsidRPr="009A0635" w:rsidRDefault="00511705" w:rsidP="009A0635">
            <w:pPr>
              <w:jc w:val="right"/>
              <w:rPr>
                <w:rFonts w:ascii="Garamond" w:hAnsi="Garamond"/>
                <w:b/>
                <w:bCs/>
                <w:lang w:val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AAB2B" w14:textId="77777777" w:rsidR="00511705" w:rsidRPr="00675F5B" w:rsidRDefault="0051170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14:paraId="51856F1B" w14:textId="77777777" w:rsidR="00511705" w:rsidRPr="009A0635" w:rsidRDefault="00511705" w:rsidP="009A0635">
            <w:pPr>
              <w:rPr>
                <w:rFonts w:ascii="Garamond" w:hAnsi="Garamond"/>
                <w:sz w:val="18"/>
                <w:szCs w:val="18"/>
                <w:lang w:val="pl-PL"/>
              </w:rPr>
            </w:pPr>
          </w:p>
        </w:tc>
      </w:tr>
      <w:tr w:rsidR="00746FF5" w:rsidRPr="008A2FB0" w14:paraId="7267377E" w14:textId="7F1622B3" w:rsidTr="00DB0297">
        <w:trPr>
          <w:trHeight w:val="410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32B8E1AA" w14:textId="21F351B1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Programowanie: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0607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0F3E37C3" w14:textId="2B7C68B9" w:rsidR="009A0635" w:rsidRPr="009A0635" w:rsidRDefault="009A0635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 w:rsidRPr="009A0635">
              <w:rPr>
                <w:rFonts w:ascii="Garamond" w:hAnsi="Garamond"/>
                <w:sz w:val="18"/>
                <w:szCs w:val="18"/>
                <w:lang w:val="pl-PL"/>
              </w:rPr>
              <w:t>Programowanie do analizy, automatyzacji i sterowania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, projektowanie algorytmów </w:t>
            </w:r>
            <w:r w:rsidRPr="009A0635">
              <w:rPr>
                <w:rFonts w:ascii="Garamond" w:hAnsi="Garamond"/>
                <w:sz w:val="18"/>
                <w:szCs w:val="18"/>
                <w:lang w:val="pl-PL"/>
              </w:rPr>
              <w:t>(Python, MATLAB, C/C++)</w:t>
            </w:r>
          </w:p>
        </w:tc>
      </w:tr>
      <w:tr w:rsidR="00746FF5" w:rsidRPr="00675F5B" w14:paraId="0A460ED5" w14:textId="77777777" w:rsidTr="00DB0297">
        <w:trPr>
          <w:trHeight w:val="402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735427AE" w14:textId="4B880E97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Urządzenia mechatroniczne: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27DB" w14:textId="77777777" w:rsidR="009A0635" w:rsidRPr="00E92DBC" w:rsidRDefault="009A0635" w:rsidP="00675F5B">
            <w:pPr>
              <w:rPr>
                <w:rFonts w:ascii="Garamond" w:hAnsi="Garamond"/>
                <w:b/>
                <w:bCs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089D0143" w14:textId="12812647" w:rsidR="009A0635" w:rsidRPr="009A0635" w:rsidRDefault="009A0635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 w:rsidRPr="009A0635">
              <w:rPr>
                <w:rFonts w:ascii="Garamond" w:hAnsi="Garamond"/>
                <w:sz w:val="18"/>
                <w:szCs w:val="18"/>
                <w:lang w:val="pl-PL"/>
              </w:rPr>
              <w:t xml:space="preserve">Integracja komponentów 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mechanicznych, </w:t>
            </w:r>
            <w:r w:rsidRPr="009A0635">
              <w:rPr>
                <w:rFonts w:ascii="Garamond" w:hAnsi="Garamond"/>
                <w:sz w:val="18"/>
                <w:szCs w:val="18"/>
                <w:lang w:val="pl-PL"/>
              </w:rPr>
              <w:t>elektronicznych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>,</w:t>
            </w:r>
            <w:r w:rsidRPr="009A0635">
              <w:rPr>
                <w:rFonts w:ascii="Garamond" w:hAnsi="Garamond"/>
                <w:sz w:val="18"/>
                <w:szCs w:val="18"/>
                <w:lang w:val="pl-PL"/>
              </w:rPr>
              <w:t xml:space="preserve"> robotycznych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 i elektrotechnicznych</w:t>
            </w:r>
            <w:r w:rsidRPr="009A0635">
              <w:rPr>
                <w:rFonts w:ascii="Garamond" w:hAnsi="Garamond"/>
                <w:sz w:val="18"/>
                <w:szCs w:val="18"/>
                <w:lang w:val="pl-PL"/>
              </w:rPr>
              <w:t>.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 Napędy, łożyska, znormalizowane komponenty.</w:t>
            </w:r>
          </w:p>
        </w:tc>
      </w:tr>
      <w:tr w:rsidR="00746FF5" w:rsidRPr="008A2FB0" w14:paraId="4BB08B98" w14:textId="77777777" w:rsidTr="00DB0297">
        <w:trPr>
          <w:trHeight w:val="422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6E73AF49" w14:textId="39492D61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Modelowanie CAD: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7376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30125E18" w14:textId="47F86AE4" w:rsidR="009A0635" w:rsidRPr="009A0635" w:rsidRDefault="009A0635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Budowa modeli symulacyjnych procesów i urządzeń, rysunki wykonawcze, analiza wytrzymałościowa i funkcjonalna</w:t>
            </w:r>
            <w:r w:rsidR="0033438E">
              <w:rPr>
                <w:rFonts w:ascii="Garamond" w:hAnsi="Garamond"/>
                <w:sz w:val="18"/>
                <w:szCs w:val="18"/>
                <w:lang w:val="pl-PL"/>
              </w:rPr>
              <w:t>, analiza zachowania obiektów</w:t>
            </w:r>
          </w:p>
        </w:tc>
      </w:tr>
      <w:tr w:rsidR="00746FF5" w:rsidRPr="008A2FB0" w14:paraId="5FF5CA38" w14:textId="77777777" w:rsidTr="00DB0297">
        <w:trPr>
          <w:trHeight w:val="400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3F90D99C" w14:textId="636FE9C3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Sygnały i systemy: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FEBA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1551033C" w14:textId="74E6BDF0" w:rsidR="009A0635" w:rsidRPr="009A0635" w:rsidRDefault="009A0635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Sygnały ciągłe i dyskretne, filtracja w dziedzinie czasu i częstotliwości, identyfikacja modeli zjawisk i obiektów</w:t>
            </w:r>
          </w:p>
        </w:tc>
      </w:tr>
      <w:tr w:rsidR="00746FF5" w:rsidRPr="008A2FB0" w14:paraId="111F9C85" w14:textId="77777777" w:rsidTr="00DB0297">
        <w:trPr>
          <w:trHeight w:val="434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43A9B950" w14:textId="031C5AC0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AI i systemy decyzyjne: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FB44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15524B4E" w14:textId="0F0C1438" w:rsidR="009A0635" w:rsidRPr="009A0635" w:rsidRDefault="009A0635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Wysokopoziomowe modele decyzyjne: sieci neuronowe, prawdopodobieństwo, drzewa decyzyjne, automatyczna optymalizacja</w:t>
            </w:r>
            <w:r w:rsidR="0033438E">
              <w:rPr>
                <w:rFonts w:ascii="Garamond" w:hAnsi="Garamond"/>
                <w:sz w:val="18"/>
                <w:szCs w:val="18"/>
                <w:lang w:val="pl-PL"/>
              </w:rPr>
              <w:t>, uczenie głębokie</w:t>
            </w:r>
          </w:p>
        </w:tc>
      </w:tr>
      <w:tr w:rsidR="00746FF5" w:rsidRPr="008A2FB0" w14:paraId="1BA7BAAC" w14:textId="77777777" w:rsidTr="00DB0297">
        <w:trPr>
          <w:trHeight w:val="412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6AE33F83" w14:textId="77774F1B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Pomiary i czujniki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7B6D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7F73E1BB" w14:textId="7BB959ED" w:rsidR="009A0635" w:rsidRPr="009A0635" w:rsidRDefault="0033438E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Dobór, kalibracja i obsługa czujników, błędy pomiarowe, urządzenia akwizycji danych, projektowanie eksperymentów</w:t>
            </w:r>
          </w:p>
        </w:tc>
      </w:tr>
      <w:tr w:rsidR="00746FF5" w:rsidRPr="00675F5B" w14:paraId="4CBE718C" w14:textId="77777777" w:rsidTr="00DB0297">
        <w:trPr>
          <w:trHeight w:val="404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0B4742FC" w14:textId="3CED068D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Dynamika strukturalna: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822E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314C073D" w14:textId="7A1074C6" w:rsidR="009A0635" w:rsidRPr="009A0635" w:rsidRDefault="0033438E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Drgania, rezonanse, odpowiedzi dynamiczne struktur. Analiza modalna</w:t>
            </w:r>
          </w:p>
        </w:tc>
      </w:tr>
      <w:tr w:rsidR="00746FF5" w:rsidRPr="00675F5B" w14:paraId="2BB0DD6C" w14:textId="77777777" w:rsidTr="00DB0297">
        <w:trPr>
          <w:trHeight w:val="424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7659D533" w14:textId="6656AF6C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Automatyka i sterowanie: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FC49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2A5F78FA" w14:textId="6A87E374" w:rsidR="009A0635" w:rsidRPr="009A0635" w:rsidRDefault="0033438E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Projektowanie i strojenie układów sprzężenia zwrotnego, programowanie PLC, sterowanie adaptacyjne i odporne. Stabilność.</w:t>
            </w:r>
          </w:p>
        </w:tc>
      </w:tr>
      <w:tr w:rsidR="00746FF5" w:rsidRPr="008A2FB0" w14:paraId="719017CD" w14:textId="77777777" w:rsidTr="00DB0297">
        <w:trPr>
          <w:trHeight w:val="422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58C00E52" w14:textId="111F7F2D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Systemy wbudowane i mikrokontrolery: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417F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1AC77995" w14:textId="1E930884" w:rsidR="009A0635" w:rsidRPr="009A0635" w:rsidRDefault="0033438E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Obsługa interfejsów sprzętowych czasu rzeczywistego, programowanie mikrokontrolerów i FPGA, sprzętowe realizacje algorytmów</w:t>
            </w:r>
          </w:p>
        </w:tc>
      </w:tr>
      <w:tr w:rsidR="00746FF5" w:rsidRPr="00675F5B" w14:paraId="71D4481D" w14:textId="77777777" w:rsidTr="00DB0297">
        <w:trPr>
          <w:trHeight w:val="422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02BBB315" w14:textId="4F4C9BA7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Materiały i wytwarzanie: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D3BD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0DB4F2D3" w14:textId="0EE16A37" w:rsidR="009A0635" w:rsidRPr="009A0635" w:rsidRDefault="0033438E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Wiedza o materiałach i metodach wytwarzania komponentów mechatronicznych. Kompozyty, metale, plastiki, druk 3D, obrabiarki CNC.</w:t>
            </w:r>
          </w:p>
        </w:tc>
      </w:tr>
      <w:tr w:rsidR="00746FF5" w:rsidRPr="008A2FB0" w14:paraId="09A0BBFF" w14:textId="77777777" w:rsidTr="00DB0297">
        <w:trPr>
          <w:trHeight w:val="400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2080FB55" w14:textId="106540AC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Raportowanie i prezentacja: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B6E3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4112CF1F" w14:textId="59DD2D9A" w:rsidR="009A0635" w:rsidRPr="009A0635" w:rsidRDefault="0033438E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Jasna i profesjonalna komunikacja wyników, tworzenie prezentacji wykładów i raportów, tworzenie dokumentacji technicznej i wizualizacji.</w:t>
            </w:r>
          </w:p>
        </w:tc>
      </w:tr>
      <w:tr w:rsidR="00746FF5" w:rsidRPr="008A2FB0" w14:paraId="2CCAD0C2" w14:textId="77777777" w:rsidTr="00DB0297">
        <w:trPr>
          <w:trHeight w:val="338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4F601880" w14:textId="5C9ABEF6" w:rsidR="009A0635" w:rsidRPr="00D446E5" w:rsidRDefault="009A0635" w:rsidP="009A0635">
            <w:pPr>
              <w:jc w:val="right"/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</w:pPr>
            <w:r w:rsidRPr="00D446E5">
              <w:rPr>
                <w:rFonts w:ascii="Garamond" w:hAnsi="Garamond"/>
                <w:b/>
                <w:bCs/>
                <w:sz w:val="22"/>
                <w:szCs w:val="22"/>
                <w:lang w:val="pl-PL"/>
              </w:rPr>
              <w:t>Praca ze źródłami fachowymi: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D89E" w14:textId="77777777" w:rsidR="009A0635" w:rsidRPr="00675F5B" w:rsidRDefault="009A063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66BAF160" w14:textId="2153BEA1" w:rsidR="009A0635" w:rsidRPr="009A0635" w:rsidRDefault="0033438E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Czytanie i interpretacja artykułów naukowych, norm, dokumentacji, poszukiwanie źródeł, ocena jakości źródeł i ich krytyczna analiza.</w:t>
            </w:r>
          </w:p>
        </w:tc>
      </w:tr>
      <w:tr w:rsidR="00D446E5" w:rsidRPr="00675F5B" w14:paraId="1B691EEC" w14:textId="77777777" w:rsidTr="00DB0297">
        <w:trPr>
          <w:trHeight w:val="424"/>
        </w:trPr>
        <w:tc>
          <w:tcPr>
            <w:tcW w:w="3406" w:type="dxa"/>
            <w:gridSpan w:val="2"/>
            <w:tcBorders>
              <w:top w:val="nil"/>
              <w:left w:val="thinThickSmallGap" w:sz="2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1B4CE6D5" w14:textId="7E69061F" w:rsidR="00D446E5" w:rsidRPr="00746FF5" w:rsidRDefault="00746FF5" w:rsidP="00746FF5">
            <w:pPr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</w:pPr>
            <w:r w:rsidRPr="00746FF5"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  <w:t>(opcjonalnie)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371E" w14:textId="77777777" w:rsidR="00D446E5" w:rsidRPr="00675F5B" w:rsidRDefault="00D446E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6A8F6D83" w14:textId="77777777" w:rsidR="00D446E5" w:rsidRDefault="00D446E5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</w:p>
        </w:tc>
      </w:tr>
      <w:tr w:rsidR="00746FF5" w:rsidRPr="00675F5B" w14:paraId="08570425" w14:textId="77777777" w:rsidTr="008A2FB0">
        <w:trPr>
          <w:trHeight w:val="416"/>
        </w:trPr>
        <w:tc>
          <w:tcPr>
            <w:tcW w:w="3406" w:type="dxa"/>
            <w:gridSpan w:val="2"/>
            <w:tcBorders>
              <w:top w:val="dashed" w:sz="4" w:space="0" w:color="auto"/>
              <w:left w:val="thinThickSmallGap" w:sz="2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6A05E1AA" w14:textId="3638DCE7" w:rsidR="00746FF5" w:rsidRPr="00746FF5" w:rsidRDefault="00746FF5" w:rsidP="00746FF5">
            <w:pPr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</w:pPr>
            <w:r w:rsidRPr="00746FF5"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  <w:t>(opcjonalnie)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342F" w14:textId="77777777" w:rsidR="00746FF5" w:rsidRPr="00675F5B" w:rsidRDefault="00746FF5" w:rsidP="00675F5B">
            <w:pPr>
              <w:rPr>
                <w:rFonts w:ascii="Garamond" w:hAnsi="Garamond"/>
                <w:lang w:val="pl-PL"/>
              </w:rPr>
            </w:pPr>
          </w:p>
        </w:tc>
        <w:tc>
          <w:tcPr>
            <w:tcW w:w="63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thinThickSmallGap" w:sz="24" w:space="0" w:color="auto"/>
            </w:tcBorders>
          </w:tcPr>
          <w:p w14:paraId="2271F1D4" w14:textId="77777777" w:rsidR="00746FF5" w:rsidRDefault="00746FF5" w:rsidP="00EB4A2A">
            <w:pPr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</w:p>
        </w:tc>
      </w:tr>
      <w:tr w:rsidR="008A2FB0" w:rsidRPr="008A2FB0" w14:paraId="75C90A57" w14:textId="77777777" w:rsidTr="008A2FB0">
        <w:trPr>
          <w:trHeight w:val="283"/>
        </w:trPr>
        <w:tc>
          <w:tcPr>
            <w:tcW w:w="10472" w:type="dxa"/>
            <w:gridSpan w:val="6"/>
            <w:tcBorders>
              <w:top w:val="dashed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14:paraId="17AD7E0A" w14:textId="422BCA33" w:rsidR="008A2FB0" w:rsidRPr="008A2FB0" w:rsidRDefault="008A2FB0" w:rsidP="00EB4A2A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</w:pPr>
            <w:r w:rsidRPr="008A2FB0">
              <w:rPr>
                <w:rFonts w:ascii="Garamond" w:hAnsi="Garamond"/>
                <w:i/>
                <w:iCs/>
                <w:sz w:val="18"/>
                <w:szCs w:val="18"/>
                <w:lang w:val="pl-PL"/>
              </w:rPr>
              <w:t>Wartości atrybutów powinny znaleźć się w zakresie 2 – 6, dysponujesz 48 punktami w sumie</w:t>
            </w:r>
          </w:p>
        </w:tc>
      </w:tr>
    </w:tbl>
    <w:p w14:paraId="13E6DD07" w14:textId="48951159" w:rsidR="00D642F6" w:rsidRDefault="00D642F6" w:rsidP="00DB0297">
      <w:pPr>
        <w:rPr>
          <w:rFonts w:ascii="Garamond" w:hAnsi="Garamond"/>
          <w:i/>
          <w:iCs/>
          <w:color w:val="808080" w:themeColor="background1" w:themeShade="80"/>
          <w:lang w:val="pl-PL"/>
        </w:rPr>
      </w:pPr>
    </w:p>
    <w:p w14:paraId="686F7CCC" w14:textId="334A51AD" w:rsidR="008A2FB0" w:rsidRPr="001E524D" w:rsidRDefault="001E524D" w:rsidP="00DB0297">
      <w:pPr>
        <w:rPr>
          <w:rFonts w:ascii="Garamond" w:hAnsi="Garamond"/>
          <w:color w:val="000000" w:themeColor="text1"/>
          <w:sz w:val="32"/>
          <w:szCs w:val="32"/>
          <w:lang w:val="pl-PL"/>
        </w:rPr>
      </w:pPr>
      <w:r w:rsidRPr="001E524D">
        <w:rPr>
          <w:rFonts w:ascii="Garamond" w:hAnsi="Garamond"/>
          <w:color w:val="000000" w:themeColor="text1"/>
          <w:sz w:val="32"/>
          <w:szCs w:val="32"/>
          <w:lang w:val="pl-PL"/>
        </w:rPr>
        <w:t>Które umiejętności wspierają się nawzajem?</w:t>
      </w:r>
      <w:r>
        <w:rPr>
          <w:rFonts w:ascii="Garamond" w:hAnsi="Garamond"/>
          <w:color w:val="000000" w:themeColor="text1"/>
          <w:sz w:val="32"/>
          <w:szCs w:val="32"/>
          <w:lang w:val="pl-PL"/>
        </w:rPr>
        <w:t xml:space="preserve"> Jakie zależności widzisz w swoim „buildzie”?</w:t>
      </w:r>
    </w:p>
    <w:p w14:paraId="1CFCEEFC" w14:textId="4F5A2D13" w:rsidR="001E524D" w:rsidRPr="001E524D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713B039A" w14:textId="77777777" w:rsidR="001E524D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</w:t>
      </w:r>
    </w:p>
    <w:p w14:paraId="42C17F57" w14:textId="684D1C13" w:rsidR="008A2FB0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.………………………………………………………………………………………………………………….</w:t>
      </w:r>
    </w:p>
    <w:p w14:paraId="0895386A" w14:textId="5FA1E8D0" w:rsidR="001E524D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3CC0C9B1" w14:textId="4B064E23" w:rsidR="001E524D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61F08DB4" w14:textId="6479270D" w:rsidR="001E524D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1463CB0F" w14:textId="5371B958" w:rsidR="001E524D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50832C21" w14:textId="5340E14D" w:rsidR="001E524D" w:rsidRDefault="001E524D" w:rsidP="00DB0297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3C1B60DC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015FA268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61A51BBC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1625D524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446E7163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314E4A65" w14:textId="74EDD750" w:rsidR="001E524D" w:rsidRDefault="001E524D" w:rsidP="001E524D">
      <w:pPr>
        <w:rPr>
          <w:rFonts w:ascii="Garamond" w:hAnsi="Garamond"/>
          <w:color w:val="000000" w:themeColor="text1"/>
          <w:sz w:val="32"/>
          <w:szCs w:val="32"/>
          <w:lang w:val="pl-PL"/>
        </w:rPr>
      </w:pPr>
      <w:r>
        <w:rPr>
          <w:rFonts w:ascii="Garamond" w:hAnsi="Garamond"/>
          <w:color w:val="000000" w:themeColor="text1"/>
          <w:sz w:val="32"/>
          <w:szCs w:val="32"/>
          <w:lang w:val="pl-PL"/>
        </w:rPr>
        <w:t>Jakie zadań Twoja persona (awatar zdefiniowany niniejszą kartą) umie wykonywać i opiera na nich swoją karierę zawodową</w:t>
      </w:r>
      <w:r>
        <w:rPr>
          <w:rFonts w:ascii="Garamond" w:hAnsi="Garamond"/>
          <w:color w:val="000000" w:themeColor="text1"/>
          <w:sz w:val="32"/>
          <w:szCs w:val="32"/>
          <w:lang w:val="pl-PL"/>
        </w:rPr>
        <w:t>?</w:t>
      </w:r>
      <w:r>
        <w:rPr>
          <w:rFonts w:ascii="Garamond" w:hAnsi="Garamond"/>
          <w:color w:val="000000" w:themeColor="text1"/>
          <w:sz w:val="32"/>
          <w:szCs w:val="32"/>
          <w:lang w:val="pl-PL"/>
        </w:rPr>
        <w:t xml:space="preserve"> Jak podchodzi do rozwiązywania problemów?</w:t>
      </w:r>
    </w:p>
    <w:p w14:paraId="5358B5A9" w14:textId="77777777" w:rsidR="001E524D" w:rsidRP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0D3DE4F2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</w:t>
      </w:r>
    </w:p>
    <w:p w14:paraId="1A84D582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.………………………………………………………………………………………………………………….</w:t>
      </w:r>
    </w:p>
    <w:p w14:paraId="74FF9B8A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0CFEE9A2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2A559FEE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31E52A27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3F8EF8F4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6AF179DC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4CDCE93A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23E4FC93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04563606" w14:textId="77777777" w:rsidR="001E524D" w:rsidRDefault="001E524D" w:rsidP="001E524D">
      <w:pPr>
        <w:rPr>
          <w:rFonts w:ascii="Garamond" w:hAnsi="Garamond"/>
          <w:color w:val="000000" w:themeColor="text1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p w14:paraId="2B8250AB" w14:textId="59949039" w:rsidR="001E524D" w:rsidRPr="00D446E5" w:rsidRDefault="001E524D" w:rsidP="00DB0297">
      <w:pPr>
        <w:rPr>
          <w:rFonts w:ascii="Garamond" w:hAnsi="Garamond"/>
          <w:i/>
          <w:iCs/>
          <w:color w:val="808080" w:themeColor="background1" w:themeShade="80"/>
          <w:lang w:val="pl-PL"/>
        </w:rPr>
      </w:pPr>
      <w:r>
        <w:rPr>
          <w:rFonts w:ascii="Garamond" w:hAnsi="Garamond"/>
          <w:color w:val="000000" w:themeColor="text1"/>
          <w:lang w:val="pl-PL"/>
        </w:rPr>
        <w:t>………………………………………………………………………………………………………………….</w:t>
      </w:r>
    </w:p>
    <w:sectPr w:rsidR="001E524D" w:rsidRPr="00D446E5" w:rsidSect="005265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BB"/>
    <w:rsid w:val="00105C64"/>
    <w:rsid w:val="00107FBF"/>
    <w:rsid w:val="00173BB0"/>
    <w:rsid w:val="001A10D9"/>
    <w:rsid w:val="001C5D7E"/>
    <w:rsid w:val="001E524D"/>
    <w:rsid w:val="002D0BBC"/>
    <w:rsid w:val="0033438E"/>
    <w:rsid w:val="003A5EAF"/>
    <w:rsid w:val="003C5906"/>
    <w:rsid w:val="00511705"/>
    <w:rsid w:val="005265EC"/>
    <w:rsid w:val="005521C7"/>
    <w:rsid w:val="00585EBA"/>
    <w:rsid w:val="00675F5B"/>
    <w:rsid w:val="006C415C"/>
    <w:rsid w:val="00746FF5"/>
    <w:rsid w:val="007B134A"/>
    <w:rsid w:val="0080793F"/>
    <w:rsid w:val="008822F4"/>
    <w:rsid w:val="008A2FB0"/>
    <w:rsid w:val="008E5EDB"/>
    <w:rsid w:val="009A0635"/>
    <w:rsid w:val="009D3E5C"/>
    <w:rsid w:val="00A04C80"/>
    <w:rsid w:val="00A07139"/>
    <w:rsid w:val="00A21A74"/>
    <w:rsid w:val="00A378DD"/>
    <w:rsid w:val="00A4295C"/>
    <w:rsid w:val="00B241F0"/>
    <w:rsid w:val="00B4046F"/>
    <w:rsid w:val="00B46066"/>
    <w:rsid w:val="00B96CBB"/>
    <w:rsid w:val="00BB5F03"/>
    <w:rsid w:val="00C620A0"/>
    <w:rsid w:val="00D07F9C"/>
    <w:rsid w:val="00D37522"/>
    <w:rsid w:val="00D446E5"/>
    <w:rsid w:val="00D642F6"/>
    <w:rsid w:val="00DA1724"/>
    <w:rsid w:val="00DB0297"/>
    <w:rsid w:val="00DC1F05"/>
    <w:rsid w:val="00E40F94"/>
    <w:rsid w:val="00E92DBC"/>
    <w:rsid w:val="00EB4A2A"/>
    <w:rsid w:val="00ED6BF6"/>
    <w:rsid w:val="00FC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AE0C"/>
  <w15:chartTrackingRefBased/>
  <w15:docId w15:val="{BC9A13B6-BE53-4D7C-87A7-68CBFC1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6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6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6C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6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6C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6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6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6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6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6C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6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6C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6C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6C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6C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6C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6C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6C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6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6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6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6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6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6C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6C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6C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6C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6C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6CB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2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977BA-23A3-4300-A7FB-6DD73B6D8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702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Ziemowit Dworakowski</dc:creator>
  <cp:keywords/>
  <dc:description/>
  <cp:lastModifiedBy>Ziemowit Dworakowski</cp:lastModifiedBy>
  <cp:revision>3</cp:revision>
  <cp:lastPrinted>2025-11-23T07:33:00Z</cp:lastPrinted>
  <dcterms:created xsi:type="dcterms:W3CDTF">2026-10-06T07:43:00Z</dcterms:created>
  <dcterms:modified xsi:type="dcterms:W3CDTF">2026-10-06T07:47:00Z</dcterms:modified>
</cp:coreProperties>
</file>