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05751" w14:textId="77777777" w:rsidR="00495AA3" w:rsidRDefault="00495AA3" w:rsidP="00495AA3">
      <w:pPr>
        <w:pStyle w:val="Tytupublikacji-pl"/>
      </w:pPr>
      <w:bookmarkStart w:id="0" w:name="_Toc511061972"/>
      <w:bookmarkStart w:id="1" w:name="_Toc511062047"/>
      <w:bookmarkStart w:id="2" w:name="_Toc511062122"/>
      <w:bookmarkStart w:id="3" w:name="_Toc511062197"/>
      <w:bookmarkStart w:id="4" w:name="_Toc511085222"/>
      <w:bookmarkStart w:id="5" w:name="_Toc511085378"/>
      <w:bookmarkStart w:id="6" w:name="_Toc511085453"/>
      <w:bookmarkStart w:id="7" w:name="_Toc511105648"/>
      <w:r>
        <w:t xml:space="preserve">Fałszerstwo doskonałe - Vermeer i </w:t>
      </w:r>
      <w:proofErr w:type="spellStart"/>
      <w:r w:rsidRPr="008D1956">
        <w:t>Meegeren</w:t>
      </w:r>
      <w:bookmarkEnd w:id="0"/>
      <w:bookmarkEnd w:id="1"/>
      <w:bookmarkEnd w:id="2"/>
      <w:bookmarkEnd w:id="3"/>
      <w:bookmarkEnd w:id="4"/>
      <w:bookmarkEnd w:id="5"/>
      <w:bookmarkEnd w:id="6"/>
      <w:bookmarkEnd w:id="7"/>
      <w:proofErr w:type="spellEnd"/>
    </w:p>
    <w:p w14:paraId="0CA28DA1" w14:textId="1B136344" w:rsidR="00495AA3" w:rsidRPr="00A84BBB" w:rsidRDefault="00C94C17" w:rsidP="00495AA3">
      <w:pPr>
        <w:pStyle w:val="Autorzy"/>
      </w:pPr>
      <w:bookmarkStart w:id="8" w:name="_Toc511061973"/>
      <w:bookmarkStart w:id="9" w:name="_Toc511062048"/>
      <w:bookmarkStart w:id="10" w:name="_Toc511062123"/>
      <w:bookmarkStart w:id="11" w:name="_Toc511062198"/>
      <w:bookmarkStart w:id="12" w:name="_Toc511105649"/>
      <w:r>
        <w:t>Katarzyna Nowak</w:t>
      </w:r>
      <w:r w:rsidR="00495AA3" w:rsidRPr="00295D91">
        <w:rPr>
          <w:vertAlign w:val="superscript"/>
        </w:rPr>
        <w:t>[a]</w:t>
      </w:r>
      <w:bookmarkEnd w:id="8"/>
      <w:bookmarkEnd w:id="9"/>
      <w:bookmarkEnd w:id="10"/>
      <w:bookmarkEnd w:id="11"/>
      <w:bookmarkEnd w:id="12"/>
    </w:p>
    <w:p w14:paraId="53200CBD" w14:textId="77777777" w:rsidR="00495AA3" w:rsidRPr="00295D91" w:rsidRDefault="00495AA3" w:rsidP="00495AA3">
      <w:pPr>
        <w:pStyle w:val="Afiliacja"/>
        <w:jc w:val="both"/>
      </w:pPr>
      <w:r>
        <w:t xml:space="preserve">[a] </w:t>
      </w:r>
      <w:r w:rsidRPr="00A84BBB">
        <w:t>AGH Akademia Górniczo-Hutnicza</w:t>
      </w:r>
      <w:r>
        <w:t>,</w:t>
      </w:r>
      <w:r w:rsidRPr="00A84BBB">
        <w:t xml:space="preserve"> Wydział Inży</w:t>
      </w:r>
      <w:r>
        <w:t>nierii Materiałowej i Ceramiki,</w:t>
      </w:r>
      <w:r w:rsidRPr="00A84BBB">
        <w:t xml:space="preserve"> al. Mickiewicza 30, </w:t>
      </w:r>
      <w:r>
        <w:br/>
      </w:r>
      <w:r w:rsidRPr="00A84BBB">
        <w:t>30-059</w:t>
      </w:r>
      <w:r>
        <w:t> </w:t>
      </w:r>
      <w:r w:rsidRPr="00A84BBB">
        <w:t>Kraków, Polska</w:t>
      </w:r>
      <w:r w:rsidR="00C94C17">
        <w:pict w14:anchorId="0E80E306">
          <v:rect id="_x0000_i1025" style="width:481.9pt;height:1pt" o:hralign="center" o:hrstd="t" o:hrnoshade="t" o:hr="t" fillcolor="black" stroked="f"/>
        </w:pict>
      </w:r>
    </w:p>
    <w:p w14:paraId="0F9591CB" w14:textId="51D3E19F" w:rsidR="00495AA3" w:rsidRDefault="00495AA3" w:rsidP="00495AA3">
      <w:pPr>
        <w:pStyle w:val="Abstrakttekst"/>
        <w:rPr>
          <w:lang w:val="pl-PL"/>
        </w:rPr>
      </w:pPr>
      <w:r w:rsidRPr="00495AA3">
        <w:rPr>
          <w:b/>
          <w:sz w:val="22"/>
          <w:lang w:val="pl-PL"/>
        </w:rPr>
        <w:t>ABSTRAKT:</w:t>
      </w:r>
      <w:r w:rsidRPr="00495AA3">
        <w:rPr>
          <w:sz w:val="22"/>
          <w:lang w:val="pl-PL"/>
        </w:rPr>
        <w:t xml:space="preserve"> </w:t>
      </w:r>
      <w:r>
        <w:rPr>
          <w:lang w:val="pl-PL"/>
        </w:rPr>
        <w:t xml:space="preserve">Fałszerstwa dzieł sztuki od zawsze są olbrzymim problemem w świecie sztuki. Powody fałszerstw mogą być różne, począwszy od korzyści materialnych po chęć zemsty. I właśnie ten ostatni powód był głównym motorem działania </w:t>
      </w:r>
      <w:r w:rsidRPr="000270A8">
        <w:rPr>
          <w:lang w:val="pl-PL"/>
        </w:rPr>
        <w:t>Han van Meegeren</w:t>
      </w:r>
      <w:r>
        <w:rPr>
          <w:lang w:val="pl-PL"/>
        </w:rPr>
        <w:t xml:space="preserve">a, którego obrazy uważano za oryginalne dzieła Jana Vermeera. </w:t>
      </w:r>
      <w:proofErr w:type="spellStart"/>
      <w:r>
        <w:rPr>
          <w:lang w:val="pl-PL"/>
        </w:rPr>
        <w:t>Meegeren</w:t>
      </w:r>
      <w:proofErr w:type="spellEnd"/>
      <w:r>
        <w:rPr>
          <w:lang w:val="pl-PL"/>
        </w:rPr>
        <w:t xml:space="preserve"> sprzedał co najmniej </w:t>
      </w:r>
      <w:r w:rsidR="00C94C17">
        <w:rPr>
          <w:lang w:val="pl-PL"/>
        </w:rPr>
        <w:br/>
      </w:r>
      <w:r>
        <w:rPr>
          <w:lang w:val="pl-PL"/>
        </w:rPr>
        <w:t xml:space="preserve">6 podrobionych prac Vermeera oraz kilka dzieł innych twórców. Han van Meegeren dołożył wielu starań, by jego prace zostały uznane za wiarygodne, wymagało to od niego wielu prób i cierpliwości. Musiał dobrać odpowiednie podłoże, używać podobnych substancji, podobnej techniki malowania, czy uzyskać odpowiednie postarzenie wierzchnich warstw obrazu, ale ostatecznie osiągnął sukces. Najwięksi ówcześni znawcy nie mieli wątpliwości uznając te dzieła za prawdziwe. Dopiero po odkryciu schowanych skradzionych obrazów Vermeera dostrzeżono błędy w ocenie autentyczności. Przeprowadzono kolejne analizy, które pozwoliły na odkrycie prawdy. Do metod stosowanych w analizie obrazów należą przede wszystkim testy chemiczne i mikrochemiczne, spektroskopia, spektrografia oraz badania ultrafioletem i w podczerwieni. Za pomocą mikroskopu można określić „starzenie się” wierzchnich warstw farby, oraz zbadać pigmenty. Ultrafiolet pozwala wykryć, czy pod obrazem był wcześniej namalowany inny obraz. Z kolei spektroskopia daje możliwość zbadania pigmentów, spoiw, klei i werniksów i ustalenie w jakim stopniu łączą się z konkretną epoką. </w:t>
      </w:r>
    </w:p>
    <w:p w14:paraId="7806D822" w14:textId="77777777" w:rsidR="00495AA3" w:rsidRPr="000457E4" w:rsidRDefault="00495AA3" w:rsidP="00495AA3">
      <w:pPr>
        <w:pStyle w:val="Abstrakttekst"/>
        <w:rPr>
          <w:sz w:val="8"/>
          <w:lang w:val="pl-PL"/>
        </w:rPr>
      </w:pPr>
    </w:p>
    <w:p w14:paraId="399E83D1" w14:textId="77777777" w:rsidR="00495AA3" w:rsidRPr="00A84BBB" w:rsidRDefault="00C94C17" w:rsidP="00495AA3">
      <w:pPr>
        <w:jc w:val="both"/>
        <w:rPr>
          <w:sz w:val="12"/>
        </w:rPr>
      </w:pPr>
      <w:r>
        <w:rPr>
          <w:sz w:val="8"/>
        </w:rPr>
        <w:pict w14:anchorId="019210E2">
          <v:rect id="_x0000_i1026" style="width:481.9pt;height:1pt" o:hralign="center" o:hrstd="t" o:hrnoshade="t" o:hr="t" fillcolor="black" stroked="f"/>
        </w:pict>
      </w:r>
    </w:p>
    <w:p w14:paraId="1133BF52" w14:textId="77777777" w:rsidR="00495AA3" w:rsidRDefault="00495AA3" w:rsidP="00495AA3"/>
    <w:p w14:paraId="093F70D4" w14:textId="77777777" w:rsidR="00495AA3" w:rsidRDefault="00495AA3" w:rsidP="00495AA3"/>
    <w:p w14:paraId="61D825CB" w14:textId="77777777" w:rsidR="00495AA3" w:rsidRDefault="00495AA3" w:rsidP="00495AA3"/>
    <w:p w14:paraId="3C2EC01A" w14:textId="77777777" w:rsidR="00495AA3" w:rsidRDefault="00495AA3" w:rsidP="00495AA3"/>
    <w:p w14:paraId="688C79BD" w14:textId="77777777" w:rsidR="00495AA3" w:rsidRDefault="00495AA3" w:rsidP="00495AA3"/>
    <w:p w14:paraId="70272EC2" w14:textId="77777777" w:rsidR="00495AA3" w:rsidRDefault="00495AA3" w:rsidP="00495AA3"/>
    <w:p w14:paraId="2A39C648" w14:textId="77777777" w:rsidR="00495AA3" w:rsidRDefault="00495AA3" w:rsidP="00495AA3"/>
    <w:p w14:paraId="0578911A" w14:textId="77777777" w:rsidR="00495AA3" w:rsidRDefault="00495AA3" w:rsidP="00495AA3"/>
    <w:p w14:paraId="7D6336DB" w14:textId="77777777" w:rsidR="00495AA3" w:rsidRDefault="00495AA3" w:rsidP="00495AA3"/>
    <w:p w14:paraId="623C7A66" w14:textId="77777777" w:rsidR="00495AA3" w:rsidRDefault="00495AA3" w:rsidP="00495AA3"/>
    <w:p w14:paraId="45308B39" w14:textId="77777777" w:rsidR="00495AA3" w:rsidRDefault="00495AA3" w:rsidP="00495AA3">
      <w:pPr>
        <w:pStyle w:val="Nagwek1"/>
      </w:pPr>
    </w:p>
    <w:p w14:paraId="7259E052" w14:textId="77777777" w:rsidR="00495AA3" w:rsidRDefault="00495AA3" w:rsidP="00495AA3"/>
    <w:p w14:paraId="7CFFA917" w14:textId="77777777" w:rsidR="00495AA3" w:rsidRPr="00D000A0" w:rsidRDefault="00495AA3" w:rsidP="00495AA3"/>
    <w:p w14:paraId="7706C892" w14:textId="77777777" w:rsidR="00495AA3" w:rsidRPr="00A84BBB" w:rsidRDefault="00495AA3" w:rsidP="00495AA3">
      <w:pPr>
        <w:pStyle w:val="Nagwek1"/>
      </w:pPr>
      <w:r w:rsidRPr="00A84BBB">
        <w:t>Literatura</w:t>
      </w:r>
    </w:p>
    <w:p w14:paraId="5A49748F" w14:textId="77777777" w:rsidR="00495AA3" w:rsidRDefault="001259AD" w:rsidP="001259AD">
      <w:pPr>
        <w:pStyle w:val="Literaturalista"/>
        <w:numPr>
          <w:ilvl w:val="0"/>
          <w:numId w:val="0"/>
        </w:numPr>
        <w:tabs>
          <w:tab w:val="left" w:pos="426"/>
        </w:tabs>
        <w:ind w:left="426" w:hanging="426"/>
        <w:jc w:val="both"/>
        <w:rPr>
          <w:lang w:val="pl-PL"/>
        </w:rPr>
      </w:pPr>
      <w:r>
        <w:rPr>
          <w:lang w:val="pl-PL"/>
        </w:rPr>
        <w:t>[1]</w:t>
      </w:r>
      <w:r>
        <w:rPr>
          <w:lang w:val="pl-PL"/>
        </w:rPr>
        <w:tab/>
      </w:r>
      <w:r w:rsidR="00495AA3">
        <w:rPr>
          <w:lang w:val="pl-PL"/>
        </w:rPr>
        <w:t xml:space="preserve">F. Wynne, </w:t>
      </w:r>
      <w:r w:rsidR="00495AA3" w:rsidRPr="001259AD">
        <w:rPr>
          <w:i/>
          <w:iCs/>
          <w:lang w:val="pl-PL"/>
        </w:rPr>
        <w:t>To ja byłem Vermeerem : narodziny i upadek największego fałszerza XX wieku</w:t>
      </w:r>
      <w:r w:rsidR="00495AA3">
        <w:rPr>
          <w:lang w:val="pl-PL"/>
        </w:rPr>
        <w:t>, Dom Wydawniczy Rebis, Poznań 2008</w:t>
      </w:r>
    </w:p>
    <w:p w14:paraId="4F0984F7" w14:textId="77777777" w:rsidR="00495AA3" w:rsidRDefault="001259AD" w:rsidP="001259AD">
      <w:pPr>
        <w:pStyle w:val="Literaturalista"/>
        <w:numPr>
          <w:ilvl w:val="0"/>
          <w:numId w:val="0"/>
        </w:numPr>
        <w:tabs>
          <w:tab w:val="left" w:pos="426"/>
        </w:tabs>
        <w:ind w:left="426" w:hanging="426"/>
        <w:jc w:val="both"/>
        <w:rPr>
          <w:lang w:val="pl-PL"/>
        </w:rPr>
      </w:pPr>
      <w:r>
        <w:rPr>
          <w:lang w:val="pl-PL"/>
        </w:rPr>
        <w:t>[2]</w:t>
      </w:r>
      <w:r>
        <w:rPr>
          <w:lang w:val="pl-PL"/>
        </w:rPr>
        <w:tab/>
      </w:r>
      <w:r w:rsidR="00495AA3">
        <w:rPr>
          <w:lang w:val="pl-PL"/>
        </w:rPr>
        <w:t xml:space="preserve">P. Słowiński, </w:t>
      </w:r>
      <w:r w:rsidR="00495AA3" w:rsidRPr="001259AD">
        <w:rPr>
          <w:i/>
          <w:iCs/>
          <w:lang w:val="pl-PL"/>
        </w:rPr>
        <w:t>Fałszerz : Han van Meegeren - człowiek, który oszukał Göringa</w:t>
      </w:r>
      <w:r w:rsidR="00495AA3">
        <w:rPr>
          <w:lang w:val="pl-PL"/>
        </w:rPr>
        <w:t>, Videograf II</w:t>
      </w:r>
      <w:r>
        <w:rPr>
          <w:lang w:val="pl-PL"/>
        </w:rPr>
        <w:t>,</w:t>
      </w:r>
      <w:r w:rsidR="00495AA3">
        <w:rPr>
          <w:lang w:val="pl-PL"/>
        </w:rPr>
        <w:t xml:space="preserve"> Chorzów 2010</w:t>
      </w:r>
    </w:p>
    <w:p w14:paraId="3B3ECA9A" w14:textId="77777777" w:rsidR="001259AD" w:rsidRDefault="001259AD" w:rsidP="001259AD">
      <w:pPr>
        <w:pStyle w:val="Literaturalista"/>
        <w:numPr>
          <w:ilvl w:val="0"/>
          <w:numId w:val="0"/>
        </w:numPr>
        <w:tabs>
          <w:tab w:val="left" w:pos="426"/>
        </w:tabs>
        <w:ind w:left="426" w:hanging="426"/>
        <w:rPr>
          <w:lang w:val="pl-PL"/>
        </w:rPr>
      </w:pPr>
      <w:r>
        <w:rPr>
          <w:lang w:val="pl-PL"/>
        </w:rPr>
        <w:t>[3]</w:t>
      </w:r>
      <w:r>
        <w:rPr>
          <w:lang w:val="pl-PL"/>
        </w:rPr>
        <w:tab/>
      </w:r>
      <w:hyperlink r:id="rId5" w:history="1">
        <w:r w:rsidRPr="007B686B">
          <w:rPr>
            <w:rStyle w:val="Hipercze"/>
            <w:lang w:val="pl-PL"/>
          </w:rPr>
          <w:t>http://www.meegeren.net/fakes.php</w:t>
        </w:r>
      </w:hyperlink>
      <w:r>
        <w:rPr>
          <w:lang w:val="pl-PL"/>
        </w:rPr>
        <w:t xml:space="preserve"> (odwiedzona 13.03.2018 r.)</w:t>
      </w:r>
    </w:p>
    <w:p w14:paraId="72EF4BBC" w14:textId="77777777" w:rsidR="001259AD" w:rsidRPr="001259AD" w:rsidRDefault="001259AD" w:rsidP="001259AD">
      <w:pPr>
        <w:pStyle w:val="Literaturalista"/>
        <w:numPr>
          <w:ilvl w:val="0"/>
          <w:numId w:val="0"/>
        </w:numPr>
        <w:tabs>
          <w:tab w:val="left" w:pos="426"/>
        </w:tabs>
        <w:ind w:left="426" w:hanging="426"/>
      </w:pPr>
      <w:r w:rsidRPr="001259AD">
        <w:t>[4]</w:t>
      </w:r>
      <w:r w:rsidRPr="001259AD">
        <w:tab/>
      </w:r>
      <w:r w:rsidRPr="00E60AC3">
        <w:t xml:space="preserve">A. T. Cameron, </w:t>
      </w:r>
      <w:r w:rsidRPr="00E60AC3">
        <w:rPr>
          <w:i/>
        </w:rPr>
        <w:t>The Chemical Nature of Insulin</w:t>
      </w:r>
      <w:r w:rsidRPr="00E60AC3">
        <w:t xml:space="preserve">, Can Med Assoc J. 1928 Sep; 19(3): 356–357. </w:t>
      </w:r>
    </w:p>
    <w:p w14:paraId="61396AAC" w14:textId="77777777" w:rsidR="001259AD" w:rsidRPr="001259AD" w:rsidRDefault="001259AD" w:rsidP="001259AD">
      <w:pPr>
        <w:pStyle w:val="Literaturalista"/>
        <w:numPr>
          <w:ilvl w:val="0"/>
          <w:numId w:val="0"/>
        </w:numPr>
        <w:tabs>
          <w:tab w:val="left" w:pos="426"/>
        </w:tabs>
        <w:ind w:left="426" w:hanging="426"/>
      </w:pPr>
    </w:p>
    <w:p w14:paraId="72BE4097" w14:textId="77777777" w:rsidR="00495AA3" w:rsidRPr="001259AD" w:rsidRDefault="00495AA3" w:rsidP="00495AA3">
      <w:pPr>
        <w:pStyle w:val="Literaturalista"/>
        <w:numPr>
          <w:ilvl w:val="0"/>
          <w:numId w:val="0"/>
        </w:numPr>
        <w:ind w:left="426"/>
      </w:pPr>
    </w:p>
    <w:p w14:paraId="07C0E795" w14:textId="77777777" w:rsidR="008A68D7" w:rsidRPr="001259AD" w:rsidRDefault="008A68D7">
      <w:pPr>
        <w:rPr>
          <w:lang w:val="en-US"/>
        </w:rPr>
      </w:pPr>
    </w:p>
    <w:sectPr w:rsidR="008A68D7" w:rsidRPr="00125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erif">
    <w:altName w:val="Times New Roman"/>
    <w:charset w:val="EE"/>
    <w:family w:val="roman"/>
    <w:pitch w:val="variable"/>
    <w:sig w:usb0="00000287" w:usb1="4000205B" w:usb2="00000028"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A3D3F"/>
    <w:multiLevelType w:val="hybridMultilevel"/>
    <w:tmpl w:val="95A09F3A"/>
    <w:lvl w:ilvl="0" w:tplc="4CC0E86C">
      <w:start w:val="1"/>
      <w:numFmt w:val="lowerRoman"/>
      <w:pStyle w:val="Wypunktnumet3"/>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0D3089F"/>
    <w:multiLevelType w:val="hybridMultilevel"/>
    <w:tmpl w:val="5DDAE662"/>
    <w:lvl w:ilvl="0" w:tplc="357E788C">
      <w:start w:val="1"/>
      <w:numFmt w:val="decimal"/>
      <w:pStyle w:val="Literaturalista"/>
      <w:lvlText w:val="[%1]"/>
      <w:lvlJc w:val="right"/>
      <w:pPr>
        <w:ind w:left="530" w:hanging="360"/>
      </w:pPr>
      <w:rPr>
        <w:rFonts w:hint="default"/>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C03B23"/>
    <w:multiLevelType w:val="multilevel"/>
    <w:tmpl w:val="2EC6C612"/>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84E0CC7"/>
    <w:multiLevelType w:val="hybridMultilevel"/>
    <w:tmpl w:val="CCAC6824"/>
    <w:lvl w:ilvl="0" w:tplc="58FE72A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2"/>
  </w:num>
  <w:num w:numId="5">
    <w:abstractNumId w:val="2"/>
  </w:num>
  <w:num w:numId="6">
    <w:abstractNumId w:val="0"/>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A3"/>
    <w:rsid w:val="001259AD"/>
    <w:rsid w:val="00175134"/>
    <w:rsid w:val="00487601"/>
    <w:rsid w:val="00495AA3"/>
    <w:rsid w:val="00601FAE"/>
    <w:rsid w:val="008A68D7"/>
    <w:rsid w:val="00C94C17"/>
    <w:rsid w:val="00EC5900"/>
    <w:rsid w:val="00F46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E673"/>
  <w15:chartTrackingRefBased/>
  <w15:docId w15:val="{64C88BC5-8027-4446-ABB7-54750FF3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5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495AA3"/>
    <w:pPr>
      <w:keepNext/>
      <w:keepLines/>
      <w:spacing w:before="240"/>
      <w:outlineLvl w:val="0"/>
    </w:pPr>
    <w:rPr>
      <w:rFonts w:eastAsiaTheme="majorEastAsia" w:cstheme="majorBidi"/>
      <w:b/>
      <w:sz w:val="28"/>
      <w:szCs w:val="32"/>
    </w:rPr>
  </w:style>
  <w:style w:type="paragraph" w:styleId="Nagwek2">
    <w:name w:val="heading 2"/>
    <w:basedOn w:val="Normalny"/>
    <w:next w:val="Normalny"/>
    <w:link w:val="Nagwek2Znak"/>
    <w:autoRedefine/>
    <w:uiPriority w:val="9"/>
    <w:semiHidden/>
    <w:unhideWhenUsed/>
    <w:qFormat/>
    <w:rsid w:val="00F46E20"/>
    <w:pPr>
      <w:keepNext/>
      <w:keepLines/>
      <w:numPr>
        <w:ilvl w:val="1"/>
        <w:numId w:val="5"/>
      </w:numPr>
      <w:spacing w:before="40"/>
      <w:outlineLvl w:val="1"/>
    </w:pPr>
    <w:rPr>
      <w:rFonts w:eastAsiaTheme="majorEastAsia" w:cstheme="majorBidi"/>
      <w:b/>
      <w:sz w:val="26"/>
      <w:szCs w:val="26"/>
    </w:rPr>
  </w:style>
  <w:style w:type="paragraph" w:styleId="Nagwek3">
    <w:name w:val="heading 3"/>
    <w:basedOn w:val="Normalny"/>
    <w:next w:val="Normalny"/>
    <w:link w:val="Nagwek3Znak"/>
    <w:autoRedefine/>
    <w:uiPriority w:val="9"/>
    <w:unhideWhenUsed/>
    <w:qFormat/>
    <w:rsid w:val="00F46E20"/>
    <w:pPr>
      <w:keepNext/>
      <w:keepLines/>
      <w:numPr>
        <w:ilvl w:val="2"/>
        <w:numId w:val="1"/>
      </w:numPr>
      <w:spacing w:before="40"/>
      <w:ind w:left="720"/>
      <w:outlineLvl w:val="2"/>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5AA3"/>
    <w:rPr>
      <w:rFonts w:ascii="Times New Roman" w:eastAsiaTheme="majorEastAsia" w:hAnsi="Times New Roman" w:cstheme="majorBidi"/>
      <w:b/>
      <w:sz w:val="28"/>
      <w:szCs w:val="32"/>
      <w:lang w:eastAsia="pl-PL"/>
    </w:rPr>
  </w:style>
  <w:style w:type="character" w:customStyle="1" w:styleId="Nagwek2Znak">
    <w:name w:val="Nagłówek 2 Znak"/>
    <w:basedOn w:val="Domylnaczcionkaakapitu"/>
    <w:link w:val="Nagwek2"/>
    <w:uiPriority w:val="9"/>
    <w:semiHidden/>
    <w:rsid w:val="00F46E20"/>
    <w:rPr>
      <w:rFonts w:ascii="Times New Roman" w:eastAsiaTheme="majorEastAsia" w:hAnsi="Times New Roman" w:cstheme="majorBidi"/>
      <w:b/>
      <w:sz w:val="26"/>
      <w:szCs w:val="26"/>
    </w:rPr>
  </w:style>
  <w:style w:type="character" w:customStyle="1" w:styleId="Nagwek3Znak">
    <w:name w:val="Nagłówek 3 Znak"/>
    <w:basedOn w:val="Domylnaczcionkaakapitu"/>
    <w:link w:val="Nagwek3"/>
    <w:uiPriority w:val="9"/>
    <w:rsid w:val="00F46E20"/>
    <w:rPr>
      <w:rFonts w:ascii="Times New Roman" w:eastAsiaTheme="majorEastAsia" w:hAnsi="Times New Roman" w:cstheme="majorBidi"/>
      <w:b/>
      <w:sz w:val="24"/>
      <w:szCs w:val="24"/>
    </w:rPr>
  </w:style>
  <w:style w:type="paragraph" w:customStyle="1" w:styleId="Abstrakttekst">
    <w:name w:val="Abstrakt tekst"/>
    <w:basedOn w:val="Normalny"/>
    <w:qFormat/>
    <w:rsid w:val="00495AA3"/>
    <w:pPr>
      <w:spacing w:line="312" w:lineRule="auto"/>
      <w:jc w:val="both"/>
    </w:pPr>
    <w:rPr>
      <w:rFonts w:ascii="Droid Serif" w:hAnsi="Droid Serif"/>
      <w:sz w:val="18"/>
      <w:lang w:val="en-GB"/>
    </w:rPr>
  </w:style>
  <w:style w:type="paragraph" w:customStyle="1" w:styleId="Afiliacja">
    <w:name w:val="Afiliacja"/>
    <w:basedOn w:val="Normalny"/>
    <w:link w:val="AfiliacjaZnak"/>
    <w:qFormat/>
    <w:rsid w:val="00495AA3"/>
    <w:rPr>
      <w:rFonts w:ascii="Verdana" w:hAnsi="Verdana" w:cs="Tahoma"/>
      <w:sz w:val="16"/>
    </w:rPr>
  </w:style>
  <w:style w:type="paragraph" w:customStyle="1" w:styleId="Autorzy">
    <w:name w:val="Autorzy"/>
    <w:basedOn w:val="Normalny"/>
    <w:link w:val="AutorzyZnak"/>
    <w:qFormat/>
    <w:rsid w:val="00495AA3"/>
    <w:pPr>
      <w:spacing w:before="240" w:after="240"/>
    </w:pPr>
    <w:rPr>
      <w:rFonts w:ascii="Verdana" w:hAnsi="Verdana"/>
      <w:sz w:val="22"/>
      <w:szCs w:val="26"/>
    </w:rPr>
  </w:style>
  <w:style w:type="character" w:customStyle="1" w:styleId="AfiliacjaZnak">
    <w:name w:val="Afiliacja Znak"/>
    <w:link w:val="Afiliacja"/>
    <w:rsid w:val="00495AA3"/>
    <w:rPr>
      <w:rFonts w:ascii="Verdana" w:eastAsia="Times New Roman" w:hAnsi="Verdana" w:cs="Tahoma"/>
      <w:sz w:val="16"/>
      <w:szCs w:val="24"/>
      <w:lang w:eastAsia="pl-PL"/>
    </w:rPr>
  </w:style>
  <w:style w:type="character" w:customStyle="1" w:styleId="AutorzyZnak">
    <w:name w:val="Autorzy Znak"/>
    <w:link w:val="Autorzy"/>
    <w:rsid w:val="00495AA3"/>
    <w:rPr>
      <w:rFonts w:ascii="Verdana" w:eastAsia="Times New Roman" w:hAnsi="Verdana" w:cs="Times New Roman"/>
      <w:szCs w:val="26"/>
      <w:lang w:eastAsia="pl-PL"/>
    </w:rPr>
  </w:style>
  <w:style w:type="paragraph" w:customStyle="1" w:styleId="Tytupublikacji-pl">
    <w:name w:val="Tytuł publikacji - pl"/>
    <w:basedOn w:val="Normalny"/>
    <w:link w:val="Tytupublikacji-plZnak"/>
    <w:qFormat/>
    <w:rsid w:val="00495AA3"/>
    <w:pPr>
      <w:spacing w:after="120"/>
    </w:pPr>
    <w:rPr>
      <w:rFonts w:ascii="Verdana" w:hAnsi="Verdana"/>
      <w:b/>
      <w:sz w:val="32"/>
      <w:szCs w:val="28"/>
    </w:rPr>
  </w:style>
  <w:style w:type="character" w:customStyle="1" w:styleId="Tytupublikacji-plZnak">
    <w:name w:val="Tytuł publikacji - pl Znak"/>
    <w:link w:val="Tytupublikacji-pl"/>
    <w:rsid w:val="00495AA3"/>
    <w:rPr>
      <w:rFonts w:ascii="Verdana" w:eastAsia="Times New Roman" w:hAnsi="Verdana" w:cs="Times New Roman"/>
      <w:b/>
      <w:sz w:val="32"/>
      <w:szCs w:val="28"/>
      <w:lang w:eastAsia="pl-PL"/>
    </w:rPr>
  </w:style>
  <w:style w:type="paragraph" w:customStyle="1" w:styleId="Literaturalista">
    <w:name w:val="Literatura lista"/>
    <w:qFormat/>
    <w:rsid w:val="00495AA3"/>
    <w:pPr>
      <w:numPr>
        <w:numId w:val="7"/>
      </w:numPr>
      <w:spacing w:after="0" w:line="240" w:lineRule="auto"/>
    </w:pPr>
    <w:rPr>
      <w:rFonts w:ascii="Times New Roman" w:eastAsia="Times New Roman" w:hAnsi="Times New Roman" w:cs="Times New Roman"/>
      <w:spacing w:val="6"/>
      <w:sz w:val="20"/>
      <w:szCs w:val="20"/>
      <w:lang w:val="en-US" w:eastAsia="pl-PL"/>
    </w:rPr>
  </w:style>
  <w:style w:type="paragraph" w:customStyle="1" w:styleId="Wypunktnumet3">
    <w:name w:val="Wypunkt. numet 3"/>
    <w:basedOn w:val="Normalny"/>
    <w:qFormat/>
    <w:rsid w:val="00495AA3"/>
    <w:pPr>
      <w:numPr>
        <w:numId w:val="6"/>
      </w:numPr>
      <w:spacing w:line="288" w:lineRule="auto"/>
      <w:ind w:left="850" w:hanging="170"/>
      <w:jc w:val="both"/>
    </w:pPr>
    <w:rPr>
      <w:rFonts w:ascii="Droid Serif" w:hAnsi="Droid Serif"/>
      <w:bCs/>
      <w:sz w:val="20"/>
    </w:rPr>
  </w:style>
  <w:style w:type="character" w:styleId="Hipercze">
    <w:name w:val="Hyperlink"/>
    <w:basedOn w:val="Domylnaczcionkaakapitu"/>
    <w:uiPriority w:val="99"/>
    <w:unhideWhenUsed/>
    <w:rsid w:val="001259AD"/>
    <w:rPr>
      <w:color w:val="0563C1" w:themeColor="hyperlink"/>
      <w:u w:val="single"/>
    </w:rPr>
  </w:style>
  <w:style w:type="character" w:styleId="Nierozpoznanawzmianka">
    <w:name w:val="Unresolved Mention"/>
    <w:basedOn w:val="Domylnaczcionkaakapitu"/>
    <w:uiPriority w:val="99"/>
    <w:semiHidden/>
    <w:unhideWhenUsed/>
    <w:rsid w:val="0012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egeren.net/fakes.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1819</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dc:creator>
  <cp:keywords/>
  <dc:description/>
  <cp:lastModifiedBy>Anna Górska</cp:lastModifiedBy>
  <cp:revision>3</cp:revision>
  <dcterms:created xsi:type="dcterms:W3CDTF">2019-03-18T10:17:00Z</dcterms:created>
  <dcterms:modified xsi:type="dcterms:W3CDTF">2021-03-02T11:22:00Z</dcterms:modified>
</cp:coreProperties>
</file>